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EE5F" w14:textId="3A8F5D6B" w:rsidR="00D36171" w:rsidRPr="00F4368B" w:rsidRDefault="00D36171" w:rsidP="00D36171">
      <w:pPr>
        <w:ind w:right="-115"/>
        <w:jc w:val="center"/>
        <w:rPr>
          <w:b/>
          <w:sz w:val="24"/>
          <w:szCs w:val="24"/>
          <w:lang w:val="lt-LT"/>
        </w:rPr>
      </w:pPr>
      <w:bookmarkStart w:id="0" w:name="_GoBack"/>
      <w:bookmarkEnd w:id="0"/>
      <w:r w:rsidRPr="00F4368B">
        <w:rPr>
          <w:b/>
          <w:sz w:val="24"/>
          <w:szCs w:val="24"/>
          <w:lang w:val="lt-LT"/>
        </w:rPr>
        <w:t xml:space="preserve">DĖL SAVIVALDYBĖS TURTO PERDAVIMO </w:t>
      </w:r>
    </w:p>
    <w:p w14:paraId="39C8820D" w14:textId="77777777" w:rsidR="00392A87" w:rsidRPr="00F4368B" w:rsidRDefault="00392A87" w:rsidP="00D36171">
      <w:pPr>
        <w:ind w:right="-115"/>
        <w:jc w:val="center"/>
        <w:rPr>
          <w:sz w:val="24"/>
          <w:szCs w:val="24"/>
          <w:lang w:val="lt-LT"/>
        </w:rPr>
      </w:pPr>
    </w:p>
    <w:p w14:paraId="1F45EE61" w14:textId="3509F2E1" w:rsidR="00D36171" w:rsidRPr="00F4368B" w:rsidRDefault="00D36171" w:rsidP="00D36171">
      <w:pPr>
        <w:ind w:right="-115"/>
        <w:jc w:val="center"/>
        <w:rPr>
          <w:sz w:val="24"/>
          <w:szCs w:val="24"/>
          <w:lang w:val="lt-LT"/>
        </w:rPr>
      </w:pPr>
      <w:r w:rsidRPr="00F4368B">
        <w:rPr>
          <w:sz w:val="24"/>
          <w:szCs w:val="24"/>
          <w:lang w:val="lt-LT"/>
        </w:rPr>
        <w:t>20</w:t>
      </w:r>
      <w:r w:rsidR="00DF7E84" w:rsidRPr="00F4368B">
        <w:rPr>
          <w:sz w:val="24"/>
          <w:szCs w:val="24"/>
          <w:lang w:val="lt-LT"/>
        </w:rPr>
        <w:t>20</w:t>
      </w:r>
      <w:r w:rsidRPr="00F4368B">
        <w:rPr>
          <w:sz w:val="24"/>
          <w:szCs w:val="24"/>
          <w:lang w:val="lt-LT"/>
        </w:rPr>
        <w:t xml:space="preserve"> m. </w:t>
      </w:r>
      <w:r w:rsidR="006E3495" w:rsidRPr="00F4368B">
        <w:rPr>
          <w:sz w:val="24"/>
          <w:szCs w:val="24"/>
          <w:lang w:val="lt-LT"/>
        </w:rPr>
        <w:t>balandžio 24</w:t>
      </w:r>
      <w:r w:rsidR="00903282" w:rsidRPr="00F4368B">
        <w:rPr>
          <w:sz w:val="24"/>
          <w:szCs w:val="24"/>
          <w:lang w:val="lt-LT"/>
        </w:rPr>
        <w:t xml:space="preserve"> </w:t>
      </w:r>
      <w:r w:rsidRPr="00F4368B">
        <w:rPr>
          <w:sz w:val="24"/>
          <w:szCs w:val="24"/>
          <w:lang w:val="lt-LT"/>
        </w:rPr>
        <w:t>d. Nr. TS-</w:t>
      </w:r>
    </w:p>
    <w:p w14:paraId="1A39E30F" w14:textId="05389D9F" w:rsidR="00392A87" w:rsidRPr="00F4368B" w:rsidRDefault="00D36171" w:rsidP="003A637A">
      <w:pPr>
        <w:ind w:right="-115"/>
        <w:jc w:val="center"/>
        <w:rPr>
          <w:sz w:val="24"/>
          <w:szCs w:val="24"/>
          <w:lang w:val="lt-LT"/>
        </w:rPr>
      </w:pPr>
      <w:r w:rsidRPr="00F4368B">
        <w:rPr>
          <w:sz w:val="24"/>
          <w:szCs w:val="24"/>
          <w:lang w:val="lt-LT"/>
        </w:rPr>
        <w:t>Rokiškis</w:t>
      </w:r>
    </w:p>
    <w:p w14:paraId="1CE5F51C" w14:textId="77777777" w:rsidR="00155B35" w:rsidRPr="00F4368B" w:rsidRDefault="00155B35" w:rsidP="003A637A">
      <w:pPr>
        <w:ind w:right="-115"/>
        <w:jc w:val="center"/>
        <w:rPr>
          <w:sz w:val="24"/>
          <w:szCs w:val="24"/>
          <w:lang w:val="lt-LT"/>
        </w:rPr>
      </w:pPr>
    </w:p>
    <w:p w14:paraId="38F2E964" w14:textId="77777777" w:rsidR="00E15CAA" w:rsidRPr="00F4368B" w:rsidRDefault="00E15CAA" w:rsidP="00392A87">
      <w:pPr>
        <w:ind w:right="-115"/>
        <w:jc w:val="both"/>
        <w:rPr>
          <w:sz w:val="24"/>
          <w:szCs w:val="24"/>
          <w:lang w:val="lt-LT"/>
        </w:rPr>
      </w:pPr>
    </w:p>
    <w:p w14:paraId="493AA66F" w14:textId="73293C05" w:rsidR="00830E56" w:rsidRPr="00F4368B" w:rsidRDefault="00543F53" w:rsidP="00543F53">
      <w:pPr>
        <w:ind w:right="-115" w:firstLine="720"/>
        <w:jc w:val="both"/>
        <w:rPr>
          <w:spacing w:val="60"/>
          <w:sz w:val="24"/>
          <w:szCs w:val="24"/>
          <w:lang w:val="lt-LT"/>
        </w:rPr>
      </w:pPr>
      <w:r w:rsidRPr="00F4368B">
        <w:rPr>
          <w:sz w:val="24"/>
          <w:szCs w:val="24"/>
          <w:lang w:val="lt-LT"/>
        </w:rPr>
        <w:t>Vadovaudamasi Lietuvos Respublikos vietos savivaldos įstatymo 16 straipsnio 2 dalies 26 punktu, Lietuvos Respublikos valstybės ir savivaldybių turto valdymo, naudojimo ir disponavimo juo įstatymo 14 straipsniu, Rokiškio rajono savivaldybės tarybos 2019 m. rugsėjo 27 d. sprendimu Nr. TS-206 patvirtintu Rokiškio rajono savivaldybės turto perdavimo panaudos pagrindais laikinai neatlygintinai valdyti ir naudotis tvarkos aprašu bei atsižvelgdama</w:t>
      </w:r>
      <w:r w:rsidR="00D36171" w:rsidRPr="00F4368B">
        <w:rPr>
          <w:sz w:val="24"/>
          <w:szCs w:val="24"/>
          <w:lang w:val="lt-LT"/>
        </w:rPr>
        <w:t xml:space="preserve"> į </w:t>
      </w:r>
      <w:r w:rsidR="00CB2C0E" w:rsidRPr="00F4368B">
        <w:rPr>
          <w:sz w:val="24"/>
          <w:szCs w:val="24"/>
          <w:lang w:val="lt-LT"/>
        </w:rPr>
        <w:t>2013 m. gruodžio 18 d.</w:t>
      </w:r>
      <w:r w:rsidR="00BE26E2" w:rsidRPr="00F4368B">
        <w:rPr>
          <w:sz w:val="24"/>
          <w:szCs w:val="24"/>
          <w:lang w:val="lt-LT"/>
        </w:rPr>
        <w:t xml:space="preserve"> </w:t>
      </w:r>
      <w:r w:rsidR="00CB2C0E" w:rsidRPr="00F4368B">
        <w:rPr>
          <w:sz w:val="24"/>
          <w:szCs w:val="24"/>
          <w:lang w:val="lt-LT"/>
        </w:rPr>
        <w:t xml:space="preserve">Komisijos reglamentą Nr. </w:t>
      </w:r>
      <w:hyperlink r:id="rId9" w:tgtFrame="_blank" w:history="1">
        <w:r w:rsidR="00CB2C0E" w:rsidRPr="00F4368B">
          <w:rPr>
            <w:rStyle w:val="Hipersaitas"/>
            <w:color w:val="auto"/>
            <w:sz w:val="24"/>
            <w:szCs w:val="24"/>
            <w:lang w:val="lt-LT"/>
          </w:rPr>
          <w:t>1407(2013)</w:t>
        </w:r>
      </w:hyperlink>
      <w:r w:rsidR="00CB2C0E" w:rsidRPr="00F4368B">
        <w:rPr>
          <w:sz w:val="24"/>
          <w:szCs w:val="24"/>
          <w:lang w:val="lt-LT"/>
        </w:rPr>
        <w:t xml:space="preserve"> dėl Sutarties dėl Europos Sąjungos veikimo 107 ir 108 straipsnių taikymo </w:t>
      </w:r>
      <w:proofErr w:type="spellStart"/>
      <w:r w:rsidR="00CB2C0E" w:rsidRPr="00F4368B">
        <w:rPr>
          <w:i/>
          <w:iCs/>
          <w:sz w:val="24"/>
          <w:szCs w:val="24"/>
          <w:lang w:val="lt-LT"/>
        </w:rPr>
        <w:t>de</w:t>
      </w:r>
      <w:proofErr w:type="spellEnd"/>
      <w:r w:rsidR="00CB2C0E" w:rsidRPr="00F4368B">
        <w:rPr>
          <w:i/>
          <w:iCs/>
          <w:sz w:val="24"/>
          <w:szCs w:val="24"/>
          <w:lang w:val="lt-LT"/>
        </w:rPr>
        <w:t xml:space="preserve"> </w:t>
      </w:r>
      <w:proofErr w:type="spellStart"/>
      <w:r w:rsidR="00CB2C0E" w:rsidRPr="00F4368B">
        <w:rPr>
          <w:i/>
          <w:iCs/>
          <w:sz w:val="24"/>
          <w:szCs w:val="24"/>
          <w:lang w:val="lt-LT"/>
        </w:rPr>
        <w:t>minimis</w:t>
      </w:r>
      <w:proofErr w:type="spellEnd"/>
      <w:r w:rsidR="00CB2C0E" w:rsidRPr="00F4368B">
        <w:rPr>
          <w:sz w:val="24"/>
          <w:szCs w:val="24"/>
          <w:lang w:val="lt-LT"/>
        </w:rPr>
        <w:t xml:space="preserve"> pagalbai, </w:t>
      </w:r>
      <w:r w:rsidR="008365B0" w:rsidRPr="00F4368B">
        <w:rPr>
          <w:sz w:val="24"/>
          <w:szCs w:val="24"/>
          <w:lang w:val="lt-LT"/>
        </w:rPr>
        <w:t>viešosios</w:t>
      </w:r>
      <w:r w:rsidR="00674BEB" w:rsidRPr="00F4368B">
        <w:rPr>
          <w:sz w:val="24"/>
          <w:szCs w:val="24"/>
          <w:lang w:val="lt-LT"/>
        </w:rPr>
        <w:t xml:space="preserve"> įstaigos </w:t>
      </w:r>
      <w:r w:rsidR="008365B0" w:rsidRPr="00F4368B">
        <w:rPr>
          <w:sz w:val="24"/>
          <w:szCs w:val="24"/>
          <w:lang w:val="lt-LT"/>
        </w:rPr>
        <w:t>„Plačiajuostis internetas“</w:t>
      </w:r>
      <w:r w:rsidR="00674BEB" w:rsidRPr="00F4368B">
        <w:rPr>
          <w:sz w:val="24"/>
          <w:szCs w:val="24"/>
          <w:lang w:val="lt-LT"/>
        </w:rPr>
        <w:t xml:space="preserve"> </w:t>
      </w:r>
      <w:r w:rsidR="00D36171" w:rsidRPr="00F4368B">
        <w:rPr>
          <w:sz w:val="24"/>
          <w:szCs w:val="24"/>
          <w:lang w:val="lt-LT"/>
        </w:rPr>
        <w:t>20</w:t>
      </w:r>
      <w:r w:rsidR="00606ABE" w:rsidRPr="00F4368B">
        <w:rPr>
          <w:sz w:val="24"/>
          <w:szCs w:val="24"/>
          <w:lang w:val="lt-LT"/>
        </w:rPr>
        <w:t>19</w:t>
      </w:r>
      <w:r w:rsidR="00D36171" w:rsidRPr="00F4368B">
        <w:rPr>
          <w:sz w:val="24"/>
          <w:szCs w:val="24"/>
          <w:lang w:val="lt-LT"/>
        </w:rPr>
        <w:t xml:space="preserve"> m. </w:t>
      </w:r>
      <w:r w:rsidR="00606ABE" w:rsidRPr="00F4368B">
        <w:rPr>
          <w:sz w:val="24"/>
          <w:szCs w:val="24"/>
          <w:lang w:val="lt-LT"/>
        </w:rPr>
        <w:t>gruodžio 1</w:t>
      </w:r>
      <w:r w:rsidR="00674BEB" w:rsidRPr="00F4368B">
        <w:rPr>
          <w:sz w:val="24"/>
          <w:szCs w:val="24"/>
          <w:lang w:val="lt-LT"/>
        </w:rPr>
        <w:t>6</w:t>
      </w:r>
      <w:r w:rsidR="00D36171" w:rsidRPr="00F4368B">
        <w:rPr>
          <w:sz w:val="24"/>
          <w:szCs w:val="24"/>
          <w:lang w:val="lt-LT"/>
        </w:rPr>
        <w:t xml:space="preserve"> d</w:t>
      </w:r>
      <w:r w:rsidRPr="00F4368B">
        <w:rPr>
          <w:sz w:val="24"/>
          <w:szCs w:val="24"/>
          <w:lang w:val="lt-LT"/>
        </w:rPr>
        <w:t xml:space="preserve">. prašymą „Dėl </w:t>
      </w:r>
      <w:r w:rsidR="00674BEB" w:rsidRPr="00F4368B">
        <w:rPr>
          <w:sz w:val="24"/>
          <w:szCs w:val="24"/>
          <w:lang w:val="lt-LT"/>
        </w:rPr>
        <w:t xml:space="preserve">patalpų </w:t>
      </w:r>
      <w:r w:rsidR="00606ABE" w:rsidRPr="00F4368B">
        <w:rPr>
          <w:sz w:val="24"/>
          <w:szCs w:val="24"/>
          <w:lang w:val="lt-LT"/>
        </w:rPr>
        <w:t>suteikimo RAIN ryšių komunikacijų mazgo plėtrai</w:t>
      </w:r>
      <w:r w:rsidRPr="00F4368B">
        <w:rPr>
          <w:sz w:val="24"/>
          <w:szCs w:val="24"/>
          <w:lang w:val="lt-LT"/>
        </w:rPr>
        <w:t>“,</w:t>
      </w:r>
      <w:r w:rsidR="00BE26E2" w:rsidRPr="00F4368B">
        <w:rPr>
          <w:sz w:val="24"/>
          <w:szCs w:val="24"/>
          <w:lang w:val="lt-LT"/>
        </w:rPr>
        <w:t xml:space="preserve"> Lietuvos Respublikos konkurencijos tarybos 2020 m. vasario 17 d. raštą „Dėl valstybės nekilnojamojo turto perdavimo viešajai įstaigai „Plačiajuostis internetas“</w:t>
      </w:r>
      <w:r w:rsidR="007746D6">
        <w:rPr>
          <w:sz w:val="24"/>
          <w:szCs w:val="24"/>
          <w:lang w:val="lt-LT"/>
        </w:rPr>
        <w:t xml:space="preserve">, </w:t>
      </w:r>
      <w:r w:rsidR="00D36171" w:rsidRPr="00F4368B">
        <w:rPr>
          <w:sz w:val="24"/>
          <w:szCs w:val="24"/>
          <w:lang w:val="lt-LT"/>
        </w:rPr>
        <w:t xml:space="preserve">Rokiškio rajono savivaldybės taryba </w:t>
      </w:r>
      <w:r w:rsidR="00D36171" w:rsidRPr="00F4368B">
        <w:rPr>
          <w:spacing w:val="60"/>
          <w:sz w:val="24"/>
          <w:szCs w:val="24"/>
          <w:lang w:val="lt-LT"/>
        </w:rPr>
        <w:t>nusprendžia:</w:t>
      </w:r>
      <w:r w:rsidR="007765ED" w:rsidRPr="00F4368B">
        <w:rPr>
          <w:spacing w:val="60"/>
          <w:sz w:val="24"/>
          <w:szCs w:val="24"/>
          <w:lang w:val="lt-LT"/>
        </w:rPr>
        <w:t xml:space="preserve"> </w:t>
      </w:r>
    </w:p>
    <w:p w14:paraId="65E79CEC" w14:textId="0341B4A8" w:rsidR="00DF7E84" w:rsidRPr="00F4368B" w:rsidRDefault="00543F53" w:rsidP="00D72572">
      <w:pPr>
        <w:pStyle w:val="Sraopastraipa"/>
        <w:numPr>
          <w:ilvl w:val="0"/>
          <w:numId w:val="15"/>
        </w:numPr>
        <w:tabs>
          <w:tab w:val="left" w:pos="993"/>
        </w:tabs>
        <w:ind w:left="0" w:right="-115" w:firstLine="709"/>
        <w:jc w:val="both"/>
        <w:rPr>
          <w:sz w:val="24"/>
          <w:szCs w:val="24"/>
          <w:lang w:val="lt-LT"/>
        </w:rPr>
      </w:pPr>
      <w:r w:rsidRPr="00F4368B">
        <w:rPr>
          <w:sz w:val="24"/>
          <w:szCs w:val="24"/>
          <w:lang w:val="lt-LT"/>
        </w:rPr>
        <w:t>P</w:t>
      </w:r>
      <w:r w:rsidR="00D36171" w:rsidRPr="00F4368B">
        <w:rPr>
          <w:sz w:val="24"/>
          <w:szCs w:val="24"/>
          <w:lang w:val="lt-LT"/>
        </w:rPr>
        <w:t xml:space="preserve">erduoti laikinai, </w:t>
      </w:r>
      <w:r w:rsidR="00F40EAB" w:rsidRPr="00F4368B">
        <w:rPr>
          <w:sz w:val="24"/>
          <w:szCs w:val="24"/>
          <w:lang w:val="lt-LT"/>
        </w:rPr>
        <w:t>iki 20</w:t>
      </w:r>
      <w:r w:rsidR="00606ABE" w:rsidRPr="00F4368B">
        <w:rPr>
          <w:sz w:val="24"/>
          <w:szCs w:val="24"/>
          <w:lang w:val="lt-LT"/>
        </w:rPr>
        <w:t>30</w:t>
      </w:r>
      <w:r w:rsidR="00F40EAB" w:rsidRPr="00F4368B">
        <w:rPr>
          <w:sz w:val="24"/>
          <w:szCs w:val="24"/>
          <w:lang w:val="lt-LT"/>
        </w:rPr>
        <w:t xml:space="preserve"> m. </w:t>
      </w:r>
      <w:r w:rsidR="00CB2C0E" w:rsidRPr="00F4368B">
        <w:rPr>
          <w:sz w:val="24"/>
          <w:szCs w:val="24"/>
          <w:lang w:val="lt-LT"/>
        </w:rPr>
        <w:t>kovo 31</w:t>
      </w:r>
      <w:r w:rsidR="00F40EAB" w:rsidRPr="00F4368B">
        <w:rPr>
          <w:sz w:val="24"/>
          <w:szCs w:val="24"/>
          <w:lang w:val="lt-LT"/>
        </w:rPr>
        <w:t xml:space="preserve"> d.</w:t>
      </w:r>
      <w:r w:rsidR="00D36171" w:rsidRPr="00F4368B">
        <w:rPr>
          <w:sz w:val="24"/>
          <w:szCs w:val="24"/>
          <w:lang w:val="lt-LT"/>
        </w:rPr>
        <w:t xml:space="preserve">, neatlygintinai valdyti ir naudotis </w:t>
      </w:r>
      <w:r w:rsidR="00972796" w:rsidRPr="00F4368B">
        <w:rPr>
          <w:sz w:val="24"/>
          <w:szCs w:val="24"/>
          <w:lang w:val="lt-LT"/>
        </w:rPr>
        <w:t>panaudos pagrindais</w:t>
      </w:r>
      <w:r w:rsidRPr="00F4368B">
        <w:rPr>
          <w:sz w:val="24"/>
          <w:szCs w:val="24"/>
          <w:lang w:val="lt-LT"/>
        </w:rPr>
        <w:t xml:space="preserve"> </w:t>
      </w:r>
      <w:r w:rsidR="00606ABE" w:rsidRPr="00F4368B">
        <w:rPr>
          <w:sz w:val="24"/>
          <w:szCs w:val="24"/>
          <w:lang w:val="lt-LT"/>
        </w:rPr>
        <w:t xml:space="preserve">viešajai </w:t>
      </w:r>
      <w:r w:rsidR="00674BEB" w:rsidRPr="00F4368B">
        <w:rPr>
          <w:sz w:val="24"/>
          <w:szCs w:val="24"/>
          <w:lang w:val="lt-LT"/>
        </w:rPr>
        <w:t xml:space="preserve"> </w:t>
      </w:r>
      <w:r w:rsidR="00606ABE" w:rsidRPr="00F4368B">
        <w:rPr>
          <w:sz w:val="24"/>
          <w:szCs w:val="24"/>
          <w:lang w:val="lt-LT"/>
        </w:rPr>
        <w:t>įstaigai „Plačiajuostis internetas“</w:t>
      </w:r>
      <w:r w:rsidR="00A9200E" w:rsidRPr="00F4368B">
        <w:rPr>
          <w:sz w:val="24"/>
          <w:szCs w:val="24"/>
          <w:lang w:val="lt-LT"/>
        </w:rPr>
        <w:t xml:space="preserve"> </w:t>
      </w:r>
      <w:r w:rsidR="00D36171" w:rsidRPr="00F4368B">
        <w:rPr>
          <w:sz w:val="24"/>
          <w:szCs w:val="24"/>
          <w:lang w:val="lt-LT"/>
        </w:rPr>
        <w:t xml:space="preserve">(kodas </w:t>
      </w:r>
      <w:r w:rsidR="004D7EC9" w:rsidRPr="00F4368B">
        <w:rPr>
          <w:sz w:val="24"/>
          <w:szCs w:val="24"/>
          <w:lang w:val="lt-LT"/>
        </w:rPr>
        <w:t>30014794</w:t>
      </w:r>
      <w:r w:rsidR="00D36171" w:rsidRPr="00F4368B">
        <w:rPr>
          <w:sz w:val="24"/>
          <w:szCs w:val="24"/>
          <w:lang w:val="lt-LT"/>
        </w:rPr>
        <w:t xml:space="preserve">, buveinės adresas </w:t>
      </w:r>
      <w:r w:rsidR="004D7EC9" w:rsidRPr="00F4368B">
        <w:rPr>
          <w:sz w:val="24"/>
          <w:szCs w:val="24"/>
          <w:lang w:val="lt-LT"/>
        </w:rPr>
        <w:t>Sausio 13-osios g. 10</w:t>
      </w:r>
      <w:r w:rsidR="00A9200E" w:rsidRPr="00F4368B">
        <w:rPr>
          <w:sz w:val="24"/>
          <w:szCs w:val="24"/>
          <w:lang w:val="lt-LT"/>
        </w:rPr>
        <w:t xml:space="preserve">, </w:t>
      </w:r>
      <w:r w:rsidR="00674BEB" w:rsidRPr="00F4368B">
        <w:rPr>
          <w:sz w:val="24"/>
          <w:szCs w:val="24"/>
          <w:lang w:val="lt-LT"/>
        </w:rPr>
        <w:t>Vilnius</w:t>
      </w:r>
      <w:r w:rsidR="00A9200E" w:rsidRPr="00F4368B">
        <w:rPr>
          <w:sz w:val="24"/>
          <w:szCs w:val="24"/>
          <w:lang w:val="lt-LT"/>
        </w:rPr>
        <w:t>)</w:t>
      </w:r>
      <w:r w:rsidRPr="00F4368B">
        <w:rPr>
          <w:sz w:val="24"/>
          <w:szCs w:val="24"/>
          <w:lang w:val="lt-LT"/>
        </w:rPr>
        <w:t xml:space="preserve"> Rokiškio rajono savivaldybei (toliau – Savivaldybė) nuosavybės teise priklausantį</w:t>
      </w:r>
      <w:r w:rsidR="00674BEB" w:rsidRPr="00F4368B">
        <w:rPr>
          <w:sz w:val="24"/>
          <w:szCs w:val="24"/>
          <w:lang w:val="lt-LT"/>
        </w:rPr>
        <w:t>,</w:t>
      </w:r>
      <w:r w:rsidRPr="00F4368B">
        <w:rPr>
          <w:sz w:val="24"/>
          <w:szCs w:val="24"/>
          <w:lang w:val="lt-LT"/>
        </w:rPr>
        <w:t xml:space="preserve"> Savivaldybės administracijos patikėjimo teise </w:t>
      </w:r>
      <w:r w:rsidRPr="00A63D30">
        <w:rPr>
          <w:sz w:val="24"/>
          <w:szCs w:val="24"/>
          <w:lang w:val="lt-LT"/>
        </w:rPr>
        <w:t>valdomą</w:t>
      </w:r>
      <w:r w:rsidRPr="00A63D30">
        <w:rPr>
          <w:color w:val="000000" w:themeColor="text1"/>
          <w:sz w:val="24"/>
          <w:szCs w:val="24"/>
          <w:lang w:val="lt-LT"/>
        </w:rPr>
        <w:t xml:space="preserve"> nekilnojamąjį turtą – </w:t>
      </w:r>
      <w:r w:rsidR="004D7EC9" w:rsidRPr="00A63D30">
        <w:rPr>
          <w:color w:val="000000" w:themeColor="text1"/>
          <w:sz w:val="24"/>
          <w:szCs w:val="24"/>
          <w:lang w:val="lt-LT"/>
        </w:rPr>
        <w:t>dalį patalpos Nr. 37 (22 kv. m iš 37,47 kv. m)</w:t>
      </w:r>
      <w:r w:rsidRPr="00A63D30">
        <w:rPr>
          <w:sz w:val="24"/>
          <w:szCs w:val="24"/>
          <w:shd w:val="clear" w:color="auto" w:fill="FFFFFF"/>
          <w:lang w:val="lt-LT"/>
        </w:rPr>
        <w:t>,</w:t>
      </w:r>
      <w:r w:rsidR="00674BEB" w:rsidRPr="00A63D30">
        <w:rPr>
          <w:sz w:val="24"/>
          <w:szCs w:val="24"/>
          <w:shd w:val="clear" w:color="auto" w:fill="FFFFFF"/>
          <w:lang w:val="lt-LT"/>
        </w:rPr>
        <w:t xml:space="preserve"> esan</w:t>
      </w:r>
      <w:r w:rsidR="004D7EC9" w:rsidRPr="00A63D30">
        <w:rPr>
          <w:sz w:val="24"/>
          <w:szCs w:val="24"/>
          <w:shd w:val="clear" w:color="auto" w:fill="FFFFFF"/>
          <w:lang w:val="lt-LT"/>
        </w:rPr>
        <w:t>čios</w:t>
      </w:r>
      <w:r w:rsidR="00674BEB" w:rsidRPr="00A63D30">
        <w:rPr>
          <w:sz w:val="24"/>
          <w:szCs w:val="24"/>
          <w:shd w:val="clear" w:color="auto" w:fill="FFFFFF"/>
          <w:lang w:val="lt-LT"/>
        </w:rPr>
        <w:t xml:space="preserve"> savivaldybės administraciniame pastate, Respublikos g. 94, Rokišk</w:t>
      </w:r>
      <w:r w:rsidR="007746D6" w:rsidRPr="00A63D30">
        <w:rPr>
          <w:sz w:val="24"/>
          <w:szCs w:val="24"/>
          <w:shd w:val="clear" w:color="auto" w:fill="FFFFFF"/>
          <w:lang w:val="lt-LT"/>
        </w:rPr>
        <w:t>yje</w:t>
      </w:r>
      <w:r w:rsidRPr="00A63D30">
        <w:rPr>
          <w:sz w:val="24"/>
          <w:szCs w:val="24"/>
          <w:shd w:val="clear" w:color="auto" w:fill="FFFFFF"/>
          <w:lang w:val="lt-LT"/>
        </w:rPr>
        <w:t xml:space="preserve"> </w:t>
      </w:r>
      <w:r w:rsidR="00674BEB" w:rsidRPr="00A63D30">
        <w:rPr>
          <w:sz w:val="24"/>
          <w:szCs w:val="24"/>
          <w:shd w:val="clear" w:color="auto" w:fill="FFFFFF"/>
          <w:lang w:val="lt-LT"/>
        </w:rPr>
        <w:t xml:space="preserve">(pastato </w:t>
      </w:r>
      <w:r w:rsidRPr="00A63D30">
        <w:rPr>
          <w:sz w:val="24"/>
          <w:szCs w:val="24"/>
          <w:shd w:val="clear" w:color="auto" w:fill="FFFFFF"/>
          <w:lang w:val="lt-LT"/>
        </w:rPr>
        <w:t xml:space="preserve">unikalus Nr. </w:t>
      </w:r>
      <w:r w:rsidR="00674BEB" w:rsidRPr="00A63D30">
        <w:rPr>
          <w:sz w:val="24"/>
          <w:szCs w:val="24"/>
          <w:shd w:val="clear" w:color="auto" w:fill="FFFFFF"/>
          <w:lang w:val="lt-LT"/>
        </w:rPr>
        <w:t>7397-3001-8018</w:t>
      </w:r>
      <w:r w:rsidRPr="00A63D30">
        <w:rPr>
          <w:sz w:val="24"/>
          <w:szCs w:val="24"/>
          <w:shd w:val="clear" w:color="auto" w:fill="FFFFFF"/>
          <w:lang w:val="lt-LT"/>
        </w:rPr>
        <w:t xml:space="preserve">, </w:t>
      </w:r>
      <w:r w:rsidR="00674BEB" w:rsidRPr="00A63D30">
        <w:rPr>
          <w:sz w:val="24"/>
          <w:szCs w:val="24"/>
          <w:shd w:val="clear" w:color="auto" w:fill="FFFFFF"/>
          <w:lang w:val="lt-LT"/>
        </w:rPr>
        <w:t>bendras</w:t>
      </w:r>
      <w:r w:rsidR="00DF7E84" w:rsidRPr="00A63D30">
        <w:rPr>
          <w:sz w:val="24"/>
          <w:szCs w:val="24"/>
          <w:shd w:val="clear" w:color="auto" w:fill="FFFFFF"/>
          <w:lang w:val="lt-LT"/>
        </w:rPr>
        <w:t xml:space="preserve"> pastato</w:t>
      </w:r>
      <w:r w:rsidR="00674BEB" w:rsidRPr="00A63D30">
        <w:rPr>
          <w:sz w:val="24"/>
          <w:szCs w:val="24"/>
          <w:shd w:val="clear" w:color="auto" w:fill="FFFFFF"/>
          <w:lang w:val="lt-LT"/>
        </w:rPr>
        <w:t xml:space="preserve"> plotas</w:t>
      </w:r>
      <w:r w:rsidR="00DF7E84" w:rsidRPr="00A63D30">
        <w:rPr>
          <w:sz w:val="24"/>
          <w:szCs w:val="24"/>
          <w:shd w:val="clear" w:color="auto" w:fill="FFFFFF"/>
          <w:lang w:val="lt-LT"/>
        </w:rPr>
        <w:t xml:space="preserve"> </w:t>
      </w:r>
      <w:r w:rsidR="00DF7E84" w:rsidRPr="00A63D30">
        <w:rPr>
          <w:color w:val="000000" w:themeColor="text1"/>
          <w:sz w:val="24"/>
          <w:szCs w:val="24"/>
          <w:lang w:val="lt-LT"/>
        </w:rPr>
        <w:t>3766,79 kv. m)</w:t>
      </w:r>
      <w:r w:rsidR="007746D6" w:rsidRPr="00A63D30">
        <w:rPr>
          <w:color w:val="000000" w:themeColor="text1"/>
          <w:sz w:val="24"/>
          <w:szCs w:val="24"/>
          <w:lang w:val="lt-LT"/>
        </w:rPr>
        <w:t>.</w:t>
      </w:r>
      <w:r w:rsidR="00DF7E84" w:rsidRPr="00A63D30">
        <w:rPr>
          <w:color w:val="000000" w:themeColor="text1"/>
          <w:sz w:val="24"/>
          <w:szCs w:val="24"/>
          <w:lang w:val="lt-LT"/>
        </w:rPr>
        <w:t xml:space="preserve"> </w:t>
      </w:r>
      <w:r w:rsidR="00674BEB" w:rsidRPr="00A63D30">
        <w:rPr>
          <w:sz w:val="24"/>
          <w:szCs w:val="24"/>
          <w:shd w:val="clear" w:color="auto" w:fill="FFFFFF"/>
          <w:lang w:val="lt-LT"/>
        </w:rPr>
        <w:t xml:space="preserve"> </w:t>
      </w:r>
      <w:r w:rsidRPr="00A63D30">
        <w:rPr>
          <w:sz w:val="24"/>
          <w:szCs w:val="24"/>
          <w:lang w:val="lt-LT"/>
        </w:rPr>
        <w:t>Bendra perduodamo turto įsigijimo</w:t>
      </w:r>
      <w:r w:rsidR="00490D10" w:rsidRPr="00A63D30">
        <w:rPr>
          <w:sz w:val="24"/>
          <w:szCs w:val="24"/>
          <w:lang w:val="lt-LT"/>
        </w:rPr>
        <w:t xml:space="preserve"> balansinė </w:t>
      </w:r>
      <w:r w:rsidRPr="00A63D30">
        <w:rPr>
          <w:sz w:val="24"/>
          <w:szCs w:val="24"/>
          <w:lang w:val="lt-LT"/>
        </w:rPr>
        <w:t xml:space="preserve"> vertė</w:t>
      </w:r>
      <w:r w:rsidR="00490D10" w:rsidRPr="00A63D30">
        <w:rPr>
          <w:sz w:val="24"/>
          <w:szCs w:val="24"/>
          <w:lang w:val="lt-LT"/>
        </w:rPr>
        <w:t xml:space="preserve"> 20</w:t>
      </w:r>
      <w:r w:rsidR="004D7EC9" w:rsidRPr="00A63D30">
        <w:rPr>
          <w:sz w:val="24"/>
          <w:szCs w:val="24"/>
          <w:lang w:val="lt-LT"/>
        </w:rPr>
        <w:t>20</w:t>
      </w:r>
      <w:r w:rsidR="00490D10" w:rsidRPr="00A63D30">
        <w:rPr>
          <w:sz w:val="24"/>
          <w:szCs w:val="24"/>
          <w:lang w:val="lt-LT"/>
        </w:rPr>
        <w:t xml:space="preserve"> m. </w:t>
      </w:r>
      <w:r w:rsidR="006E3495" w:rsidRPr="00A63D30">
        <w:rPr>
          <w:sz w:val="24"/>
          <w:szCs w:val="24"/>
          <w:lang w:val="lt-LT"/>
        </w:rPr>
        <w:t>kovo</w:t>
      </w:r>
      <w:r w:rsidR="00DF7E84" w:rsidRPr="00A63D30">
        <w:rPr>
          <w:sz w:val="24"/>
          <w:szCs w:val="24"/>
          <w:lang w:val="lt-LT"/>
        </w:rPr>
        <w:t xml:space="preserve"> 31 </w:t>
      </w:r>
      <w:r w:rsidR="00490D10" w:rsidRPr="00A63D30">
        <w:rPr>
          <w:sz w:val="24"/>
          <w:szCs w:val="24"/>
          <w:lang w:val="lt-LT"/>
        </w:rPr>
        <w:t>d.</w:t>
      </w:r>
      <w:r w:rsidR="00A074FC" w:rsidRPr="00A63D30">
        <w:rPr>
          <w:sz w:val="24"/>
          <w:szCs w:val="24"/>
          <w:lang w:val="lt-LT"/>
        </w:rPr>
        <w:t xml:space="preserve"> </w:t>
      </w:r>
      <w:r w:rsidRPr="00A63D30">
        <w:rPr>
          <w:sz w:val="24"/>
          <w:szCs w:val="24"/>
          <w:lang w:val="lt-LT"/>
        </w:rPr>
        <w:t>–</w:t>
      </w:r>
      <w:r w:rsidR="00A074FC" w:rsidRPr="00A63D30">
        <w:rPr>
          <w:sz w:val="24"/>
          <w:szCs w:val="24"/>
          <w:lang w:val="lt-LT"/>
        </w:rPr>
        <w:t xml:space="preserve"> </w:t>
      </w:r>
      <w:r w:rsidR="00A63D30" w:rsidRPr="00A63D30">
        <w:rPr>
          <w:sz w:val="24"/>
          <w:szCs w:val="24"/>
          <w:lang w:val="lt-LT"/>
        </w:rPr>
        <w:t>2924,94</w:t>
      </w:r>
      <w:r w:rsidR="005C1D11" w:rsidRPr="00A63D30">
        <w:rPr>
          <w:sz w:val="24"/>
          <w:szCs w:val="24"/>
          <w:lang w:val="lt-LT"/>
        </w:rPr>
        <w:t xml:space="preserve"> </w:t>
      </w:r>
      <w:r w:rsidRPr="00A63D30">
        <w:rPr>
          <w:sz w:val="24"/>
          <w:szCs w:val="24"/>
          <w:lang w:val="lt-LT"/>
        </w:rPr>
        <w:t>Eur, bendra perduodamo turto likutinė vertė</w:t>
      </w:r>
      <w:r w:rsidR="00490D10" w:rsidRPr="00A63D30">
        <w:rPr>
          <w:sz w:val="24"/>
          <w:szCs w:val="24"/>
          <w:lang w:val="lt-LT"/>
        </w:rPr>
        <w:t xml:space="preserve"> 20</w:t>
      </w:r>
      <w:r w:rsidR="004D7EC9" w:rsidRPr="00A63D30">
        <w:rPr>
          <w:sz w:val="24"/>
          <w:szCs w:val="24"/>
          <w:lang w:val="lt-LT"/>
        </w:rPr>
        <w:t>20</w:t>
      </w:r>
      <w:r w:rsidR="00490D10" w:rsidRPr="00A63D30">
        <w:rPr>
          <w:sz w:val="24"/>
          <w:szCs w:val="24"/>
          <w:lang w:val="lt-LT"/>
        </w:rPr>
        <w:t xml:space="preserve"> m. </w:t>
      </w:r>
      <w:r w:rsidR="006E3495" w:rsidRPr="00A63D30">
        <w:rPr>
          <w:sz w:val="24"/>
          <w:szCs w:val="24"/>
          <w:lang w:val="lt-LT"/>
        </w:rPr>
        <w:t>kovo</w:t>
      </w:r>
      <w:r w:rsidR="00DF7E84" w:rsidRPr="00A63D30">
        <w:rPr>
          <w:sz w:val="24"/>
          <w:szCs w:val="24"/>
          <w:lang w:val="lt-LT"/>
        </w:rPr>
        <w:t xml:space="preserve"> 31</w:t>
      </w:r>
      <w:r w:rsidR="00212558" w:rsidRPr="00A63D30">
        <w:rPr>
          <w:sz w:val="24"/>
          <w:szCs w:val="24"/>
          <w:lang w:val="lt-LT"/>
        </w:rPr>
        <w:t xml:space="preserve"> </w:t>
      </w:r>
      <w:r w:rsidRPr="00A63D30">
        <w:rPr>
          <w:sz w:val="24"/>
          <w:szCs w:val="24"/>
          <w:lang w:val="lt-LT"/>
        </w:rPr>
        <w:t>d</w:t>
      </w:r>
      <w:r w:rsidR="009A067B" w:rsidRPr="00A63D30">
        <w:rPr>
          <w:sz w:val="24"/>
          <w:szCs w:val="24"/>
          <w:lang w:val="lt-LT"/>
        </w:rPr>
        <w:t>. –</w:t>
      </w:r>
      <w:r w:rsidR="005C1D11" w:rsidRPr="00A63D30">
        <w:rPr>
          <w:sz w:val="24"/>
          <w:szCs w:val="24"/>
          <w:lang w:val="lt-LT"/>
        </w:rPr>
        <w:t xml:space="preserve"> </w:t>
      </w:r>
      <w:r w:rsidR="00A63D30" w:rsidRPr="00A63D30">
        <w:rPr>
          <w:sz w:val="24"/>
          <w:szCs w:val="24"/>
          <w:lang w:val="lt-LT"/>
        </w:rPr>
        <w:t>1258,61</w:t>
      </w:r>
      <w:r w:rsidRPr="00A63D30">
        <w:rPr>
          <w:sz w:val="24"/>
          <w:szCs w:val="24"/>
          <w:lang w:val="lt-LT"/>
        </w:rPr>
        <w:t xml:space="preserve"> Eur,  finansavim</w:t>
      </w:r>
      <w:r w:rsidR="00DF7E84" w:rsidRPr="00A63D30">
        <w:rPr>
          <w:sz w:val="24"/>
          <w:szCs w:val="24"/>
          <w:lang w:val="lt-LT"/>
        </w:rPr>
        <w:t>o šaltinis – savivaldybės biudžeto lėšos.</w:t>
      </w:r>
      <w:r w:rsidR="00DF7E84" w:rsidRPr="00F4368B">
        <w:rPr>
          <w:sz w:val="24"/>
          <w:szCs w:val="24"/>
          <w:lang w:val="lt-LT"/>
        </w:rPr>
        <w:t xml:space="preserve"> </w:t>
      </w:r>
    </w:p>
    <w:p w14:paraId="00A0DCCB" w14:textId="567224BC" w:rsidR="00CB2C0E" w:rsidRPr="00F4368B" w:rsidRDefault="00CB2C0E" w:rsidP="00D72572">
      <w:pPr>
        <w:pStyle w:val="Sraopastraipa"/>
        <w:numPr>
          <w:ilvl w:val="0"/>
          <w:numId w:val="15"/>
        </w:numPr>
        <w:tabs>
          <w:tab w:val="left" w:pos="993"/>
        </w:tabs>
        <w:ind w:left="0" w:right="-115" w:firstLine="709"/>
        <w:jc w:val="both"/>
        <w:rPr>
          <w:sz w:val="24"/>
          <w:szCs w:val="24"/>
          <w:lang w:val="lt-LT"/>
        </w:rPr>
      </w:pPr>
      <w:r w:rsidRPr="00F4368B">
        <w:rPr>
          <w:sz w:val="24"/>
          <w:szCs w:val="24"/>
          <w:lang w:val="lt-LT"/>
        </w:rPr>
        <w:t xml:space="preserve">Perduodant šio sprendimo 1 punkte nurodytą turtą panaudos pagrindais suteikiama </w:t>
      </w:r>
      <w:r w:rsidR="00EB53A2">
        <w:rPr>
          <w:sz w:val="24"/>
          <w:szCs w:val="24"/>
          <w:lang w:val="lt-LT"/>
        </w:rPr>
        <w:t>3405,8</w:t>
      </w:r>
      <w:r w:rsidR="00F4368B" w:rsidRPr="00307FED">
        <w:rPr>
          <w:sz w:val="24"/>
          <w:szCs w:val="24"/>
          <w:lang w:val="lt-LT"/>
        </w:rPr>
        <w:t xml:space="preserve"> </w:t>
      </w:r>
      <w:r w:rsidRPr="00F4368B">
        <w:rPr>
          <w:sz w:val="24"/>
          <w:szCs w:val="24"/>
          <w:lang w:val="lt-LT"/>
        </w:rPr>
        <w:t>eurų dydžio valstybės parama, kuri laikoma nereikšminga (</w:t>
      </w:r>
      <w:proofErr w:type="spellStart"/>
      <w:r w:rsidRPr="00F4368B">
        <w:rPr>
          <w:i/>
          <w:iCs/>
          <w:sz w:val="24"/>
          <w:szCs w:val="24"/>
          <w:lang w:val="lt-LT"/>
        </w:rPr>
        <w:t>de</w:t>
      </w:r>
      <w:proofErr w:type="spellEnd"/>
      <w:r w:rsidRPr="00F4368B">
        <w:rPr>
          <w:i/>
          <w:iCs/>
          <w:sz w:val="24"/>
          <w:szCs w:val="24"/>
          <w:lang w:val="lt-LT"/>
        </w:rPr>
        <w:t xml:space="preserve"> </w:t>
      </w:r>
      <w:proofErr w:type="spellStart"/>
      <w:r w:rsidRPr="00F4368B">
        <w:rPr>
          <w:i/>
          <w:iCs/>
          <w:sz w:val="24"/>
          <w:szCs w:val="24"/>
          <w:lang w:val="lt-LT"/>
        </w:rPr>
        <w:t>minimis</w:t>
      </w:r>
      <w:proofErr w:type="spellEnd"/>
      <w:r w:rsidRPr="00F4368B">
        <w:rPr>
          <w:sz w:val="24"/>
          <w:szCs w:val="24"/>
          <w:lang w:val="lt-LT"/>
        </w:rPr>
        <w:t xml:space="preserve">) pagalba ir yra teikiama vadovaujantis 2013 m. gruodžio 18 d. Komisijos reglamentu Nr. 1407(2013) dėl Sutarties dėl Europos Sąjungos veikimo 107 ir 108 straipsnių taikymo </w:t>
      </w:r>
      <w:proofErr w:type="spellStart"/>
      <w:r w:rsidRPr="00F4368B">
        <w:rPr>
          <w:i/>
          <w:iCs/>
          <w:sz w:val="24"/>
          <w:szCs w:val="24"/>
          <w:lang w:val="lt-LT"/>
        </w:rPr>
        <w:t>de</w:t>
      </w:r>
      <w:proofErr w:type="spellEnd"/>
      <w:r w:rsidRPr="00F4368B">
        <w:rPr>
          <w:i/>
          <w:iCs/>
          <w:sz w:val="24"/>
          <w:szCs w:val="24"/>
          <w:lang w:val="lt-LT"/>
        </w:rPr>
        <w:t xml:space="preserve"> </w:t>
      </w:r>
      <w:proofErr w:type="spellStart"/>
      <w:r w:rsidRPr="00F4368B">
        <w:rPr>
          <w:i/>
          <w:iCs/>
          <w:sz w:val="24"/>
          <w:szCs w:val="24"/>
          <w:lang w:val="lt-LT"/>
        </w:rPr>
        <w:t>minimis</w:t>
      </w:r>
      <w:proofErr w:type="spellEnd"/>
      <w:r w:rsidRPr="00F4368B">
        <w:rPr>
          <w:sz w:val="24"/>
          <w:szCs w:val="24"/>
          <w:lang w:val="lt-LT"/>
        </w:rPr>
        <w:t xml:space="preserve"> pagalbai.</w:t>
      </w:r>
    </w:p>
    <w:p w14:paraId="5CA8860A" w14:textId="08D7BDD0" w:rsidR="00543F53" w:rsidRPr="00F4368B" w:rsidRDefault="00CB2C0E" w:rsidP="00F40EAB">
      <w:pPr>
        <w:ind w:right="-115" w:firstLine="709"/>
        <w:jc w:val="both"/>
        <w:rPr>
          <w:color w:val="000000" w:themeColor="text1"/>
          <w:sz w:val="24"/>
          <w:szCs w:val="24"/>
          <w:lang w:val="lt-LT"/>
        </w:rPr>
      </w:pPr>
      <w:r w:rsidRPr="00F4368B">
        <w:rPr>
          <w:sz w:val="24"/>
          <w:szCs w:val="24"/>
          <w:lang w:val="lt-LT"/>
        </w:rPr>
        <w:t>3</w:t>
      </w:r>
      <w:r w:rsidR="00DF7E84" w:rsidRPr="00F4368B">
        <w:rPr>
          <w:sz w:val="24"/>
          <w:szCs w:val="24"/>
          <w:lang w:val="lt-LT"/>
        </w:rPr>
        <w:t xml:space="preserve">. Nustatyti, kad sprendimo 1 punkte nurodytas turtas skirtas </w:t>
      </w:r>
      <w:r w:rsidR="004D7EC9" w:rsidRPr="00F4368B">
        <w:rPr>
          <w:sz w:val="24"/>
          <w:szCs w:val="24"/>
          <w:lang w:val="lt-LT"/>
        </w:rPr>
        <w:t>RAIN ryšių komunikacijų mazgo plėtrai.</w:t>
      </w:r>
    </w:p>
    <w:p w14:paraId="5B457818" w14:textId="298501C6" w:rsidR="00F40EAB" w:rsidRPr="00F4368B" w:rsidRDefault="00F40EAB" w:rsidP="00F40EAB">
      <w:pPr>
        <w:ind w:firstLine="709"/>
        <w:jc w:val="both"/>
        <w:rPr>
          <w:sz w:val="24"/>
          <w:szCs w:val="24"/>
          <w:lang w:val="lt-LT"/>
        </w:rPr>
      </w:pPr>
      <w:r w:rsidRPr="00F4368B">
        <w:rPr>
          <w:sz w:val="24"/>
          <w:szCs w:val="24"/>
          <w:lang w:val="lt-LT"/>
        </w:rPr>
        <w:t>3</w:t>
      </w:r>
      <w:r w:rsidR="00543F53" w:rsidRPr="00F4368B">
        <w:rPr>
          <w:sz w:val="24"/>
          <w:szCs w:val="24"/>
          <w:lang w:val="lt-LT"/>
        </w:rPr>
        <w:t>. Pritarti Savivaldybė</w:t>
      </w:r>
      <w:r w:rsidRPr="00F4368B">
        <w:rPr>
          <w:sz w:val="24"/>
          <w:szCs w:val="24"/>
          <w:lang w:val="lt-LT"/>
        </w:rPr>
        <w:t>s turto panaudos sutarčiai (pri</w:t>
      </w:r>
      <w:r w:rsidR="00543F53" w:rsidRPr="00F4368B">
        <w:rPr>
          <w:sz w:val="24"/>
          <w:szCs w:val="24"/>
          <w:lang w:val="lt-LT"/>
        </w:rPr>
        <w:t>d</w:t>
      </w:r>
      <w:r w:rsidRPr="00F4368B">
        <w:rPr>
          <w:sz w:val="24"/>
          <w:szCs w:val="24"/>
          <w:lang w:val="lt-LT"/>
        </w:rPr>
        <w:t>edama)</w:t>
      </w:r>
    </w:p>
    <w:p w14:paraId="59F0686F" w14:textId="53C4AE64" w:rsidR="00E15CAA" w:rsidRPr="00F4368B" w:rsidRDefault="00F40EAB" w:rsidP="00F40EAB">
      <w:pPr>
        <w:ind w:firstLine="709"/>
        <w:jc w:val="both"/>
        <w:rPr>
          <w:sz w:val="24"/>
          <w:szCs w:val="24"/>
          <w:lang w:val="lt-LT"/>
        </w:rPr>
      </w:pPr>
      <w:r w:rsidRPr="00F4368B">
        <w:rPr>
          <w:sz w:val="24"/>
          <w:szCs w:val="24"/>
          <w:lang w:val="lt-LT"/>
        </w:rPr>
        <w:t>4</w:t>
      </w:r>
      <w:r w:rsidR="004F0492" w:rsidRPr="00F4368B">
        <w:rPr>
          <w:sz w:val="24"/>
          <w:szCs w:val="24"/>
          <w:lang w:val="lt-LT"/>
        </w:rPr>
        <w:t xml:space="preserve">. </w:t>
      </w:r>
      <w:r w:rsidR="00D36171" w:rsidRPr="00F4368B">
        <w:rPr>
          <w:sz w:val="24"/>
          <w:szCs w:val="24"/>
          <w:lang w:val="lt-LT"/>
        </w:rPr>
        <w:t xml:space="preserve">Sprendimą skelbti savivaldybės interneto svetainėje </w:t>
      </w:r>
      <w:hyperlink r:id="rId10" w:history="1">
        <w:r w:rsidR="00D36171" w:rsidRPr="00F4368B">
          <w:rPr>
            <w:rStyle w:val="Hipersaitas"/>
            <w:sz w:val="24"/>
            <w:szCs w:val="24"/>
            <w:lang w:val="lt-LT"/>
          </w:rPr>
          <w:t>www.rokiskis.lt</w:t>
        </w:r>
      </w:hyperlink>
      <w:r w:rsidR="00D36171" w:rsidRPr="00F4368B">
        <w:rPr>
          <w:sz w:val="24"/>
          <w:szCs w:val="24"/>
          <w:lang w:val="lt-LT"/>
        </w:rPr>
        <w:t>.</w:t>
      </w:r>
    </w:p>
    <w:p w14:paraId="62FE2FD7" w14:textId="20CC2CFC" w:rsidR="00E15CAA" w:rsidRPr="00F4368B" w:rsidRDefault="00D36171" w:rsidP="00F40EAB">
      <w:pPr>
        <w:pStyle w:val="Sraopastraipa"/>
        <w:ind w:left="0" w:firstLine="709"/>
        <w:jc w:val="both"/>
        <w:rPr>
          <w:sz w:val="24"/>
          <w:szCs w:val="24"/>
          <w:lang w:val="lt-LT"/>
        </w:rPr>
      </w:pPr>
      <w:r w:rsidRPr="00F4368B">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E8BD6B3" w14:textId="77777777" w:rsidR="00F76F00" w:rsidRDefault="00F76F00" w:rsidP="00F76F00">
      <w:pPr>
        <w:pStyle w:val="Sraopastraipa"/>
        <w:ind w:left="0" w:firstLine="851"/>
        <w:jc w:val="both"/>
        <w:rPr>
          <w:color w:val="000000" w:themeColor="text1"/>
          <w:sz w:val="24"/>
          <w:szCs w:val="24"/>
          <w:lang w:val="lt-LT"/>
        </w:rPr>
      </w:pPr>
    </w:p>
    <w:p w14:paraId="381F5AD1" w14:textId="77777777" w:rsidR="00B221A4" w:rsidRDefault="00B221A4" w:rsidP="00F76F00">
      <w:pPr>
        <w:pStyle w:val="Sraopastraipa"/>
        <w:ind w:left="0" w:firstLine="851"/>
        <w:jc w:val="both"/>
        <w:rPr>
          <w:color w:val="000000" w:themeColor="text1"/>
          <w:sz w:val="24"/>
          <w:szCs w:val="24"/>
          <w:lang w:val="lt-LT"/>
        </w:rPr>
      </w:pPr>
    </w:p>
    <w:p w14:paraId="25EBC68A" w14:textId="77777777" w:rsidR="00B221A4" w:rsidRPr="00F4368B" w:rsidRDefault="00B221A4" w:rsidP="00F76F00">
      <w:pPr>
        <w:pStyle w:val="Sraopastraipa"/>
        <w:ind w:left="0" w:firstLine="851"/>
        <w:jc w:val="both"/>
        <w:rPr>
          <w:color w:val="000000" w:themeColor="text1"/>
          <w:sz w:val="24"/>
          <w:szCs w:val="24"/>
          <w:lang w:val="lt-LT"/>
        </w:rPr>
      </w:pPr>
    </w:p>
    <w:p w14:paraId="7592CDC4" w14:textId="77777777" w:rsidR="00543F53" w:rsidRPr="00F4368B" w:rsidRDefault="00543F53" w:rsidP="00F76F00">
      <w:pPr>
        <w:pStyle w:val="Sraopastraipa"/>
        <w:ind w:left="0" w:firstLine="851"/>
        <w:jc w:val="both"/>
        <w:rPr>
          <w:color w:val="000000" w:themeColor="text1"/>
          <w:sz w:val="24"/>
          <w:szCs w:val="24"/>
          <w:lang w:val="lt-LT"/>
        </w:rPr>
      </w:pPr>
    </w:p>
    <w:p w14:paraId="709BB7A1" w14:textId="295D430B" w:rsidR="00E15CAA" w:rsidRPr="00F4368B" w:rsidRDefault="00D36171" w:rsidP="00D36171">
      <w:pPr>
        <w:ind w:right="-115"/>
        <w:jc w:val="both"/>
        <w:rPr>
          <w:sz w:val="24"/>
          <w:szCs w:val="24"/>
          <w:lang w:val="lt-LT"/>
        </w:rPr>
      </w:pPr>
      <w:r w:rsidRPr="00F4368B">
        <w:rPr>
          <w:sz w:val="24"/>
          <w:szCs w:val="24"/>
          <w:lang w:val="lt-LT"/>
        </w:rPr>
        <w:t>Savivaldybės meras</w:t>
      </w:r>
      <w:r w:rsidRPr="00F4368B">
        <w:rPr>
          <w:sz w:val="24"/>
          <w:szCs w:val="24"/>
          <w:lang w:val="lt-LT"/>
        </w:rPr>
        <w:tab/>
      </w:r>
      <w:r w:rsidRPr="00F4368B">
        <w:rPr>
          <w:sz w:val="24"/>
          <w:szCs w:val="24"/>
          <w:lang w:val="lt-LT"/>
        </w:rPr>
        <w:tab/>
      </w:r>
      <w:r w:rsidRPr="00F4368B">
        <w:rPr>
          <w:sz w:val="24"/>
          <w:szCs w:val="24"/>
          <w:lang w:val="lt-LT"/>
        </w:rPr>
        <w:tab/>
      </w:r>
      <w:r w:rsidRPr="00F4368B">
        <w:rPr>
          <w:sz w:val="24"/>
          <w:szCs w:val="24"/>
          <w:lang w:val="lt-LT"/>
        </w:rPr>
        <w:tab/>
      </w:r>
      <w:r w:rsidRPr="00F4368B">
        <w:rPr>
          <w:sz w:val="24"/>
          <w:szCs w:val="24"/>
          <w:lang w:val="lt-LT"/>
        </w:rPr>
        <w:tab/>
      </w:r>
      <w:r w:rsidRPr="00F4368B">
        <w:rPr>
          <w:sz w:val="24"/>
          <w:szCs w:val="24"/>
          <w:lang w:val="lt-LT"/>
        </w:rPr>
        <w:tab/>
      </w:r>
      <w:r w:rsidRPr="00F4368B">
        <w:rPr>
          <w:sz w:val="24"/>
          <w:szCs w:val="24"/>
          <w:lang w:val="lt-LT"/>
        </w:rPr>
        <w:tab/>
      </w:r>
      <w:r w:rsidRPr="00F4368B">
        <w:rPr>
          <w:sz w:val="24"/>
          <w:szCs w:val="24"/>
          <w:lang w:val="lt-LT"/>
        </w:rPr>
        <w:tab/>
      </w:r>
      <w:r w:rsidR="00392A87" w:rsidRPr="00F4368B">
        <w:rPr>
          <w:sz w:val="24"/>
          <w:szCs w:val="24"/>
          <w:lang w:val="lt-LT"/>
        </w:rPr>
        <w:t>Ramūnas Godeliauskas</w:t>
      </w:r>
    </w:p>
    <w:p w14:paraId="7910C500" w14:textId="77777777" w:rsidR="00543F53" w:rsidRPr="00F4368B" w:rsidRDefault="00543F53" w:rsidP="00D36171">
      <w:pPr>
        <w:ind w:right="-115"/>
        <w:jc w:val="both"/>
        <w:rPr>
          <w:sz w:val="24"/>
          <w:szCs w:val="24"/>
          <w:lang w:val="lt-LT"/>
        </w:rPr>
      </w:pPr>
    </w:p>
    <w:p w14:paraId="136276C1" w14:textId="77777777" w:rsidR="00543F53" w:rsidRPr="00F4368B" w:rsidRDefault="00543F53" w:rsidP="00D36171">
      <w:pPr>
        <w:ind w:right="-115"/>
        <w:jc w:val="both"/>
        <w:rPr>
          <w:sz w:val="24"/>
          <w:szCs w:val="24"/>
          <w:lang w:val="lt-LT"/>
        </w:rPr>
      </w:pPr>
    </w:p>
    <w:p w14:paraId="4372975D" w14:textId="77777777" w:rsidR="00543F53" w:rsidRPr="00F4368B" w:rsidRDefault="00543F53" w:rsidP="00D36171">
      <w:pPr>
        <w:ind w:right="-115"/>
        <w:jc w:val="both"/>
        <w:rPr>
          <w:sz w:val="24"/>
          <w:szCs w:val="24"/>
          <w:lang w:val="lt-LT"/>
        </w:rPr>
      </w:pPr>
    </w:p>
    <w:p w14:paraId="1E25AF0B" w14:textId="77777777" w:rsidR="00543F53" w:rsidRPr="00F4368B" w:rsidRDefault="00543F53" w:rsidP="00D36171">
      <w:pPr>
        <w:ind w:right="-115"/>
        <w:jc w:val="both"/>
        <w:rPr>
          <w:sz w:val="24"/>
          <w:szCs w:val="24"/>
          <w:lang w:val="lt-LT"/>
        </w:rPr>
      </w:pPr>
    </w:p>
    <w:p w14:paraId="612C61F7" w14:textId="77777777" w:rsidR="00B221A4" w:rsidRDefault="00B221A4" w:rsidP="00E15CAA">
      <w:pPr>
        <w:ind w:right="-115"/>
        <w:jc w:val="both"/>
        <w:rPr>
          <w:sz w:val="24"/>
          <w:szCs w:val="24"/>
          <w:lang w:val="lt-LT"/>
        </w:rPr>
      </w:pPr>
    </w:p>
    <w:p w14:paraId="00A53BC3" w14:textId="450B6EE0" w:rsidR="00E15CAA" w:rsidRPr="00F4368B" w:rsidRDefault="00F40EAB" w:rsidP="00E15CAA">
      <w:pPr>
        <w:ind w:right="-115"/>
        <w:jc w:val="both"/>
        <w:rPr>
          <w:sz w:val="24"/>
          <w:szCs w:val="24"/>
          <w:lang w:val="lt-LT"/>
        </w:rPr>
      </w:pPr>
      <w:r w:rsidRPr="00F4368B">
        <w:rPr>
          <w:sz w:val="24"/>
          <w:szCs w:val="24"/>
          <w:lang w:val="lt-LT"/>
        </w:rPr>
        <w:t>Violeta Bieliūnaitė-Vanagienė</w:t>
      </w:r>
    </w:p>
    <w:p w14:paraId="1F45EE76" w14:textId="77777777" w:rsidR="00D36171" w:rsidRPr="00F4368B" w:rsidRDefault="00D36171" w:rsidP="004F0492">
      <w:pPr>
        <w:jc w:val="both"/>
        <w:rPr>
          <w:sz w:val="24"/>
          <w:szCs w:val="24"/>
          <w:lang w:val="lt-LT"/>
        </w:rPr>
      </w:pPr>
      <w:r w:rsidRPr="00F4368B">
        <w:rPr>
          <w:sz w:val="24"/>
          <w:szCs w:val="24"/>
          <w:lang w:val="lt-LT"/>
        </w:rPr>
        <w:lastRenderedPageBreak/>
        <w:t>Rokiškio rajono savivaldybės tarybai</w:t>
      </w:r>
    </w:p>
    <w:p w14:paraId="1F45EE78" w14:textId="77777777" w:rsidR="00D36171" w:rsidRPr="00F4368B" w:rsidRDefault="00D36171" w:rsidP="00C503D6">
      <w:pPr>
        <w:ind w:right="-115"/>
        <w:rPr>
          <w:b/>
          <w:sz w:val="24"/>
          <w:szCs w:val="24"/>
          <w:lang w:val="lt-LT"/>
        </w:rPr>
      </w:pPr>
    </w:p>
    <w:p w14:paraId="0748B116" w14:textId="0ABE5D68" w:rsidR="00E15CAA" w:rsidRPr="00F4368B" w:rsidRDefault="00D36171" w:rsidP="00E15CAA">
      <w:pPr>
        <w:ind w:right="-115"/>
        <w:jc w:val="center"/>
        <w:rPr>
          <w:b/>
          <w:sz w:val="24"/>
          <w:szCs w:val="24"/>
          <w:lang w:val="lt-LT"/>
        </w:rPr>
      </w:pPr>
      <w:r w:rsidRPr="00F4368B">
        <w:rPr>
          <w:b/>
          <w:sz w:val="24"/>
          <w:szCs w:val="24"/>
          <w:lang w:val="lt-LT"/>
        </w:rPr>
        <w:t>SPRENDIMO PROJEKTO „</w:t>
      </w:r>
      <w:r w:rsidR="0019356F" w:rsidRPr="00F4368B">
        <w:rPr>
          <w:b/>
          <w:sz w:val="24"/>
          <w:szCs w:val="24"/>
          <w:lang w:val="lt-LT"/>
        </w:rPr>
        <w:t xml:space="preserve">DĖL SAVIVALDYBĖS TURTO PERDAVIMO“ </w:t>
      </w:r>
      <w:r w:rsidRPr="00F4368B">
        <w:rPr>
          <w:b/>
          <w:sz w:val="24"/>
          <w:szCs w:val="24"/>
          <w:lang w:val="lt-LT"/>
        </w:rPr>
        <w:t>AIŠKINAMASIS RAŠTAS</w:t>
      </w:r>
    </w:p>
    <w:p w14:paraId="2788F5BA" w14:textId="77777777" w:rsidR="00543F53" w:rsidRPr="00F4368B" w:rsidRDefault="00543F53" w:rsidP="00543F53">
      <w:pPr>
        <w:ind w:right="-115"/>
        <w:rPr>
          <w:b/>
          <w:sz w:val="24"/>
          <w:szCs w:val="24"/>
          <w:lang w:val="lt-LT"/>
        </w:rPr>
      </w:pPr>
    </w:p>
    <w:p w14:paraId="1F45EE7C" w14:textId="4058E738" w:rsidR="00D36171" w:rsidRPr="00F4368B" w:rsidRDefault="00D36171" w:rsidP="00D36171">
      <w:pPr>
        <w:ind w:right="-115"/>
        <w:jc w:val="center"/>
        <w:rPr>
          <w:sz w:val="24"/>
          <w:szCs w:val="24"/>
          <w:lang w:val="lt-LT"/>
        </w:rPr>
      </w:pPr>
      <w:r w:rsidRPr="00F4368B">
        <w:rPr>
          <w:sz w:val="24"/>
          <w:szCs w:val="24"/>
          <w:lang w:val="lt-LT"/>
        </w:rPr>
        <w:t>20</w:t>
      </w:r>
      <w:r w:rsidR="0072797E" w:rsidRPr="00F4368B">
        <w:rPr>
          <w:sz w:val="24"/>
          <w:szCs w:val="24"/>
          <w:lang w:val="lt-LT"/>
        </w:rPr>
        <w:t>20</w:t>
      </w:r>
      <w:r w:rsidR="00D72572" w:rsidRPr="00F4368B">
        <w:rPr>
          <w:sz w:val="24"/>
          <w:szCs w:val="24"/>
          <w:lang w:val="lt-LT"/>
        </w:rPr>
        <w:t xml:space="preserve"> m. balandžio </w:t>
      </w:r>
      <w:r w:rsidR="005D69A3" w:rsidRPr="00F4368B">
        <w:rPr>
          <w:sz w:val="24"/>
          <w:szCs w:val="24"/>
          <w:lang w:val="lt-LT"/>
        </w:rPr>
        <w:t>10</w:t>
      </w:r>
      <w:r w:rsidR="00D72572" w:rsidRPr="00F4368B">
        <w:rPr>
          <w:sz w:val="24"/>
          <w:szCs w:val="24"/>
          <w:lang w:val="lt-LT"/>
        </w:rPr>
        <w:t xml:space="preserve"> d.</w:t>
      </w:r>
    </w:p>
    <w:p w14:paraId="1F45EE7D" w14:textId="3723A60E" w:rsidR="00D36171" w:rsidRPr="00F4368B" w:rsidRDefault="001E4DF9" w:rsidP="00D36171">
      <w:pPr>
        <w:ind w:right="-115"/>
        <w:jc w:val="center"/>
        <w:rPr>
          <w:sz w:val="24"/>
          <w:szCs w:val="24"/>
          <w:lang w:val="lt-LT"/>
        </w:rPr>
      </w:pPr>
      <w:r w:rsidRPr="00F4368B">
        <w:rPr>
          <w:sz w:val="24"/>
          <w:szCs w:val="24"/>
          <w:lang w:val="lt-LT"/>
        </w:rPr>
        <w:t>Rokiškis</w:t>
      </w:r>
    </w:p>
    <w:p w14:paraId="197EF903" w14:textId="77777777" w:rsidR="001E4DF9" w:rsidRPr="00F4368B" w:rsidRDefault="001E4DF9" w:rsidP="00D36171">
      <w:pPr>
        <w:ind w:right="-115"/>
        <w:jc w:val="center"/>
        <w:rPr>
          <w:sz w:val="24"/>
          <w:szCs w:val="24"/>
          <w:lang w:val="lt-LT"/>
        </w:rPr>
      </w:pPr>
    </w:p>
    <w:p w14:paraId="1F45EE7E" w14:textId="77777777" w:rsidR="00D36171" w:rsidRPr="00F4368B" w:rsidRDefault="00D36171" w:rsidP="00D36171">
      <w:pPr>
        <w:ind w:firstLine="720"/>
        <w:jc w:val="both"/>
        <w:rPr>
          <w:b/>
          <w:sz w:val="24"/>
          <w:szCs w:val="24"/>
          <w:lang w:val="lt-LT"/>
        </w:rPr>
      </w:pPr>
      <w:r w:rsidRPr="00F4368B">
        <w:rPr>
          <w:b/>
          <w:sz w:val="24"/>
          <w:szCs w:val="24"/>
          <w:lang w:val="lt-LT"/>
        </w:rPr>
        <w:t xml:space="preserve">Parengto sprendimo projekto tikslai ir uždaviniai. </w:t>
      </w:r>
    </w:p>
    <w:p w14:paraId="00BBF283" w14:textId="09538BB0" w:rsidR="00392A87" w:rsidRPr="00F4368B" w:rsidRDefault="004F0492" w:rsidP="00543F53">
      <w:pPr>
        <w:ind w:firstLine="709"/>
        <w:jc w:val="both"/>
        <w:rPr>
          <w:sz w:val="24"/>
          <w:szCs w:val="24"/>
          <w:lang w:val="lt-LT"/>
        </w:rPr>
      </w:pPr>
      <w:r w:rsidRPr="00F4368B">
        <w:rPr>
          <w:sz w:val="24"/>
          <w:szCs w:val="24"/>
          <w:lang w:val="lt-LT"/>
        </w:rPr>
        <w:t xml:space="preserve">Perduoti Rokiškio rajono savivaldybei </w:t>
      </w:r>
      <w:r w:rsidR="00BC3D26" w:rsidRPr="00F4368B">
        <w:rPr>
          <w:sz w:val="24"/>
          <w:szCs w:val="24"/>
          <w:lang w:val="lt-LT"/>
        </w:rPr>
        <w:t xml:space="preserve">(toliau – Savivaldybė) </w:t>
      </w:r>
      <w:r w:rsidRPr="00F4368B">
        <w:rPr>
          <w:sz w:val="24"/>
          <w:szCs w:val="24"/>
          <w:lang w:val="lt-LT"/>
        </w:rPr>
        <w:t>nuosavybės teise p</w:t>
      </w:r>
      <w:r w:rsidR="00392A87" w:rsidRPr="00F4368B">
        <w:rPr>
          <w:sz w:val="24"/>
          <w:szCs w:val="24"/>
          <w:lang w:val="lt-LT"/>
        </w:rPr>
        <w:t xml:space="preserve">riklausantį </w:t>
      </w:r>
      <w:r w:rsidR="00543F53" w:rsidRPr="00F4368B">
        <w:rPr>
          <w:sz w:val="24"/>
          <w:szCs w:val="24"/>
          <w:lang w:val="lt-LT"/>
        </w:rPr>
        <w:t xml:space="preserve">Savivaldybės administracijos patikėjimo teise valdomą </w:t>
      </w:r>
      <w:r w:rsidR="00566545" w:rsidRPr="00F4368B">
        <w:rPr>
          <w:sz w:val="24"/>
          <w:szCs w:val="24"/>
          <w:lang w:val="lt-LT"/>
        </w:rPr>
        <w:t>nekilnojamąjį turtą</w:t>
      </w:r>
      <w:r w:rsidR="00543F53" w:rsidRPr="00F4368B">
        <w:rPr>
          <w:sz w:val="24"/>
          <w:szCs w:val="24"/>
          <w:lang w:val="lt-LT"/>
        </w:rPr>
        <w:t xml:space="preserve"> </w:t>
      </w:r>
      <w:r w:rsidR="00F40EAB" w:rsidRPr="00F4368B">
        <w:rPr>
          <w:sz w:val="24"/>
          <w:szCs w:val="24"/>
          <w:lang w:val="lt-LT"/>
        </w:rPr>
        <w:t xml:space="preserve">– </w:t>
      </w:r>
      <w:r w:rsidR="004D7EC9" w:rsidRPr="00F4368B">
        <w:rPr>
          <w:sz w:val="24"/>
          <w:szCs w:val="24"/>
          <w:lang w:val="lt-LT"/>
        </w:rPr>
        <w:t>dalį patalpos Nr. 37 (22 kv. m iš 37,47 kv. m)</w:t>
      </w:r>
      <w:r w:rsidR="00F40EAB" w:rsidRPr="00F4368B">
        <w:rPr>
          <w:sz w:val="24"/>
          <w:szCs w:val="24"/>
          <w:shd w:val="clear" w:color="auto" w:fill="FFFFFF"/>
          <w:lang w:val="lt-LT"/>
        </w:rPr>
        <w:t>, esan</w:t>
      </w:r>
      <w:r w:rsidR="004D7EC9" w:rsidRPr="00F4368B">
        <w:rPr>
          <w:sz w:val="24"/>
          <w:szCs w:val="24"/>
          <w:shd w:val="clear" w:color="auto" w:fill="FFFFFF"/>
          <w:lang w:val="lt-LT"/>
        </w:rPr>
        <w:t>čios</w:t>
      </w:r>
      <w:r w:rsidR="00F40EAB" w:rsidRPr="00F4368B">
        <w:rPr>
          <w:sz w:val="24"/>
          <w:szCs w:val="24"/>
          <w:shd w:val="clear" w:color="auto" w:fill="FFFFFF"/>
          <w:lang w:val="lt-LT"/>
        </w:rPr>
        <w:t xml:space="preserve"> Respublikos g. 94, Rokišk</w:t>
      </w:r>
      <w:r w:rsidR="007746D6">
        <w:rPr>
          <w:sz w:val="24"/>
          <w:szCs w:val="24"/>
          <w:shd w:val="clear" w:color="auto" w:fill="FFFFFF"/>
          <w:lang w:val="lt-LT"/>
        </w:rPr>
        <w:t>yje</w:t>
      </w:r>
      <w:r w:rsidR="00F40EAB" w:rsidRPr="00F4368B">
        <w:rPr>
          <w:sz w:val="24"/>
          <w:szCs w:val="24"/>
          <w:shd w:val="clear" w:color="auto" w:fill="FFFFFF"/>
          <w:lang w:val="lt-LT"/>
        </w:rPr>
        <w:t>,</w:t>
      </w:r>
      <w:r w:rsidR="00F40EAB" w:rsidRPr="00F4368B">
        <w:rPr>
          <w:sz w:val="24"/>
          <w:szCs w:val="24"/>
          <w:lang w:val="lt-LT"/>
        </w:rPr>
        <w:t xml:space="preserve"> neatlygintinai valdyti ir naudotis panaudos pagrindais </w:t>
      </w:r>
      <w:r w:rsidR="004D7EC9" w:rsidRPr="00F4368B">
        <w:rPr>
          <w:sz w:val="24"/>
          <w:szCs w:val="24"/>
          <w:lang w:val="lt-LT"/>
        </w:rPr>
        <w:t>viešajai  įstaigai „Plačiajuostis internetas“</w:t>
      </w:r>
      <w:r w:rsidR="00F40EAB" w:rsidRPr="00F4368B">
        <w:rPr>
          <w:sz w:val="24"/>
          <w:szCs w:val="24"/>
          <w:lang w:val="lt-LT"/>
        </w:rPr>
        <w:t>.</w:t>
      </w:r>
    </w:p>
    <w:p w14:paraId="1F45EE81" w14:textId="77777777" w:rsidR="00D36171" w:rsidRPr="00F4368B" w:rsidRDefault="00D36171" w:rsidP="00D36171">
      <w:pPr>
        <w:ind w:firstLine="709"/>
        <w:jc w:val="both"/>
        <w:rPr>
          <w:sz w:val="24"/>
          <w:szCs w:val="24"/>
          <w:lang w:val="lt-LT"/>
        </w:rPr>
      </w:pPr>
      <w:r w:rsidRPr="00F4368B">
        <w:rPr>
          <w:b/>
          <w:bCs/>
          <w:sz w:val="24"/>
          <w:szCs w:val="24"/>
          <w:lang w:val="lt-LT"/>
        </w:rPr>
        <w:t>Šiuo metu esantis teisinis reglamentavimas.</w:t>
      </w:r>
      <w:r w:rsidRPr="00F4368B">
        <w:rPr>
          <w:sz w:val="24"/>
          <w:szCs w:val="24"/>
          <w:lang w:val="lt-LT"/>
        </w:rPr>
        <w:t xml:space="preserve"> </w:t>
      </w:r>
    </w:p>
    <w:p w14:paraId="1F45EE82" w14:textId="52E746FA" w:rsidR="00D36171" w:rsidRPr="00F4368B" w:rsidRDefault="00D36171" w:rsidP="004F0185">
      <w:pPr>
        <w:ind w:firstLine="709"/>
        <w:jc w:val="both"/>
        <w:rPr>
          <w:sz w:val="24"/>
          <w:szCs w:val="24"/>
          <w:lang w:val="lt-LT"/>
        </w:rPr>
      </w:pPr>
      <w:r w:rsidRPr="00F4368B">
        <w:rPr>
          <w:sz w:val="24"/>
          <w:szCs w:val="24"/>
          <w:lang w:val="lt-LT"/>
        </w:rPr>
        <w:t xml:space="preserve">Lietuvos Respublikos </w:t>
      </w:r>
      <w:r w:rsidR="004E3BFE" w:rsidRPr="00F4368B">
        <w:rPr>
          <w:sz w:val="24"/>
          <w:szCs w:val="24"/>
          <w:lang w:val="lt-LT"/>
        </w:rPr>
        <w:t xml:space="preserve">vietos savivaldos įstatymas, Lietuvos Respublikos </w:t>
      </w:r>
      <w:r w:rsidRPr="00F4368B">
        <w:rPr>
          <w:sz w:val="24"/>
          <w:szCs w:val="24"/>
          <w:lang w:val="lt-LT"/>
        </w:rPr>
        <w:t xml:space="preserve">valstybės ir savivaldybių turto valdymo, naudojimo ir disponavimo juo įstatymas, </w:t>
      </w:r>
      <w:r w:rsidR="00BE26E2" w:rsidRPr="00F4368B">
        <w:rPr>
          <w:sz w:val="24"/>
          <w:szCs w:val="24"/>
          <w:lang w:val="lt-LT"/>
        </w:rPr>
        <w:t xml:space="preserve">2013 m. gruodžio 18 d. Komisijos reglamentas Nr. </w:t>
      </w:r>
      <w:hyperlink r:id="rId11" w:tgtFrame="_blank" w:history="1">
        <w:r w:rsidR="00BE26E2" w:rsidRPr="00F4368B">
          <w:rPr>
            <w:rStyle w:val="Hipersaitas"/>
            <w:color w:val="auto"/>
            <w:sz w:val="24"/>
            <w:szCs w:val="24"/>
            <w:lang w:val="lt-LT"/>
          </w:rPr>
          <w:t>1407(2013)</w:t>
        </w:r>
      </w:hyperlink>
      <w:r w:rsidR="00BE26E2" w:rsidRPr="00F4368B">
        <w:rPr>
          <w:sz w:val="24"/>
          <w:szCs w:val="24"/>
          <w:lang w:val="lt-LT"/>
        </w:rPr>
        <w:t xml:space="preserve"> dėl Sutarties dėl Europos Sąjungos veikimo 107 ir 108 straipsnių taikymo </w:t>
      </w:r>
      <w:proofErr w:type="spellStart"/>
      <w:r w:rsidR="00BE26E2" w:rsidRPr="00F4368B">
        <w:rPr>
          <w:i/>
          <w:iCs/>
          <w:sz w:val="24"/>
          <w:szCs w:val="24"/>
          <w:lang w:val="lt-LT"/>
        </w:rPr>
        <w:t>de</w:t>
      </w:r>
      <w:proofErr w:type="spellEnd"/>
      <w:r w:rsidR="00BE26E2" w:rsidRPr="00F4368B">
        <w:rPr>
          <w:i/>
          <w:iCs/>
          <w:sz w:val="24"/>
          <w:szCs w:val="24"/>
          <w:lang w:val="lt-LT"/>
        </w:rPr>
        <w:t xml:space="preserve"> </w:t>
      </w:r>
      <w:proofErr w:type="spellStart"/>
      <w:r w:rsidR="00BE26E2" w:rsidRPr="00F4368B">
        <w:rPr>
          <w:i/>
          <w:iCs/>
          <w:sz w:val="24"/>
          <w:szCs w:val="24"/>
          <w:lang w:val="lt-LT"/>
        </w:rPr>
        <w:t>minimis</w:t>
      </w:r>
      <w:proofErr w:type="spellEnd"/>
      <w:r w:rsidR="00BE26E2" w:rsidRPr="00F4368B">
        <w:rPr>
          <w:sz w:val="24"/>
          <w:szCs w:val="24"/>
          <w:lang w:val="lt-LT"/>
        </w:rPr>
        <w:t xml:space="preserve"> pagalbai </w:t>
      </w:r>
      <w:r w:rsidR="004F0185" w:rsidRPr="00F4368B">
        <w:rPr>
          <w:sz w:val="24"/>
          <w:szCs w:val="24"/>
          <w:lang w:val="lt-LT"/>
        </w:rPr>
        <w:t xml:space="preserve">2019-09-27 </w:t>
      </w:r>
      <w:r w:rsidR="004F0492" w:rsidRPr="00F4368B">
        <w:rPr>
          <w:sz w:val="24"/>
          <w:szCs w:val="24"/>
          <w:lang w:val="lt-LT"/>
        </w:rPr>
        <w:t xml:space="preserve">Rokiškio rajono savivaldybės tarybos sprendimu </w:t>
      </w:r>
      <w:r w:rsidRPr="00F4368B">
        <w:rPr>
          <w:sz w:val="24"/>
          <w:szCs w:val="24"/>
          <w:lang w:val="lt-LT"/>
        </w:rPr>
        <w:t>Nr. TS-</w:t>
      </w:r>
      <w:r w:rsidR="004F0185" w:rsidRPr="00F4368B">
        <w:rPr>
          <w:sz w:val="24"/>
          <w:szCs w:val="24"/>
          <w:lang w:val="lt-LT"/>
        </w:rPr>
        <w:t>206</w:t>
      </w:r>
      <w:r w:rsidRPr="00F4368B">
        <w:rPr>
          <w:sz w:val="24"/>
          <w:szCs w:val="24"/>
          <w:lang w:val="lt-LT"/>
        </w:rPr>
        <w:t xml:space="preserve"> patvirtintas Rokiškio rajono savivaldybės turto perdavimo panaudos pagrindais laikinai neatlygintinai valdyti ir naudotis tvarkos aprašas</w:t>
      </w:r>
      <w:r w:rsidR="0090720E" w:rsidRPr="00F4368B">
        <w:rPr>
          <w:sz w:val="24"/>
          <w:szCs w:val="24"/>
          <w:lang w:val="lt-LT"/>
        </w:rPr>
        <w:t>.</w:t>
      </w:r>
      <w:r w:rsidRPr="00F4368B">
        <w:rPr>
          <w:sz w:val="24"/>
          <w:szCs w:val="24"/>
          <w:lang w:val="lt-LT"/>
        </w:rPr>
        <w:t xml:space="preserve"> </w:t>
      </w:r>
    </w:p>
    <w:p w14:paraId="09C0361C" w14:textId="77777777" w:rsidR="00155B35" w:rsidRPr="00F4368B" w:rsidRDefault="00D36171" w:rsidP="00D36171">
      <w:pPr>
        <w:pStyle w:val="Antrats"/>
        <w:tabs>
          <w:tab w:val="clear" w:pos="4153"/>
          <w:tab w:val="clear" w:pos="8306"/>
          <w:tab w:val="right" w:pos="709"/>
        </w:tabs>
        <w:jc w:val="both"/>
        <w:rPr>
          <w:b/>
          <w:bCs/>
          <w:sz w:val="24"/>
          <w:szCs w:val="24"/>
          <w:lang w:val="lt-LT"/>
        </w:rPr>
      </w:pPr>
      <w:r w:rsidRPr="00F4368B">
        <w:rPr>
          <w:b/>
          <w:bCs/>
          <w:sz w:val="24"/>
          <w:szCs w:val="24"/>
          <w:lang w:val="lt-LT"/>
        </w:rPr>
        <w:tab/>
      </w:r>
      <w:r w:rsidRPr="00F4368B">
        <w:rPr>
          <w:b/>
          <w:bCs/>
          <w:sz w:val="24"/>
          <w:szCs w:val="24"/>
          <w:lang w:val="lt-LT"/>
        </w:rPr>
        <w:tab/>
        <w:t>Sprendimo projekto esmė.</w:t>
      </w:r>
    </w:p>
    <w:p w14:paraId="18E2E7CC" w14:textId="77777777" w:rsidR="00EB53A2" w:rsidRDefault="004D7EC9" w:rsidP="00EB53A2">
      <w:pPr>
        <w:pStyle w:val="Antrats"/>
        <w:tabs>
          <w:tab w:val="right" w:pos="709"/>
        </w:tabs>
        <w:jc w:val="both"/>
        <w:rPr>
          <w:bCs/>
          <w:sz w:val="24"/>
          <w:szCs w:val="24"/>
          <w:lang w:val="lt-LT"/>
        </w:rPr>
      </w:pPr>
      <w:r w:rsidRPr="00F4368B">
        <w:rPr>
          <w:b/>
          <w:bCs/>
          <w:sz w:val="24"/>
          <w:szCs w:val="24"/>
          <w:lang w:val="lt-LT"/>
        </w:rPr>
        <w:tab/>
      </w:r>
      <w:r w:rsidR="00EB53A2">
        <w:rPr>
          <w:b/>
          <w:bCs/>
          <w:sz w:val="24"/>
          <w:szCs w:val="24"/>
          <w:lang w:val="lt-LT"/>
        </w:rPr>
        <w:tab/>
      </w:r>
      <w:r w:rsidR="00EB53A2">
        <w:rPr>
          <w:bCs/>
          <w:sz w:val="24"/>
          <w:szCs w:val="24"/>
          <w:lang w:val="lt-LT"/>
        </w:rPr>
        <w:t xml:space="preserve">Projekto „Kaimiškųjų vietovių informacinių technologijų plačiajuosčio ryšio tinklo RAIN plėtra“ metu Rokiškio rajono savivaldybės administracija yra suteikusi galimybę Rokiškio rajono savivaldybės administraciniame pastate, Respublikos g. 94, Rokiškis, bendros </w:t>
      </w:r>
      <w:proofErr w:type="spellStart"/>
      <w:r w:rsidR="00EB53A2">
        <w:rPr>
          <w:bCs/>
          <w:sz w:val="24"/>
          <w:szCs w:val="24"/>
          <w:lang w:val="lt-LT"/>
        </w:rPr>
        <w:t>serverinės</w:t>
      </w:r>
      <w:proofErr w:type="spellEnd"/>
      <w:r w:rsidR="00EB53A2">
        <w:rPr>
          <w:bCs/>
          <w:sz w:val="24"/>
          <w:szCs w:val="24"/>
          <w:lang w:val="lt-LT"/>
        </w:rPr>
        <w:t xml:space="preserve"> patalpose pastatyti šviesolaidinių kabelių linijų infrastruktūros mazgą, kuris kartu su pastatyta šviesolaidinių kabelių linija Rokiškio rajone užtikrina galimybę teikti didmenines plačiajuosčio ryšio paslaugas kaimiškose vietovėse, tuo pačiu elektroninių ryšių operatoriams teikti kokybiškas ir už prieinamą kainą mažmenines paslaugas galutiniams vartotojams.</w:t>
      </w:r>
    </w:p>
    <w:p w14:paraId="53E32EB6" w14:textId="77777777" w:rsidR="00EB53A2" w:rsidRDefault="00EB53A2" w:rsidP="00EB53A2">
      <w:pPr>
        <w:pStyle w:val="Antrats"/>
        <w:tabs>
          <w:tab w:val="right" w:pos="709"/>
        </w:tabs>
        <w:jc w:val="both"/>
        <w:rPr>
          <w:bCs/>
          <w:sz w:val="24"/>
          <w:szCs w:val="24"/>
          <w:lang w:val="lt-LT"/>
        </w:rPr>
      </w:pPr>
      <w:r>
        <w:rPr>
          <w:bCs/>
          <w:sz w:val="24"/>
          <w:szCs w:val="24"/>
          <w:lang w:val="lt-LT"/>
        </w:rPr>
        <w:tab/>
      </w:r>
      <w:r>
        <w:rPr>
          <w:bCs/>
          <w:sz w:val="24"/>
          <w:szCs w:val="24"/>
          <w:lang w:val="lt-LT"/>
        </w:rPr>
        <w:tab/>
        <w:t>Lietuvos Respublikos susisiekimo ministerija kartu su partnere viešąja įstaiga „Plačiajuostis internetas“, kurios vienintelis dalininkas yra LR Susisiekimo ministerija, 2005-2008 m. įgyvendino projektą „Kaimiškųjų vietovių informacinių technologijų plačiajuostis tinklas RAIN“, 2009-2015 m. projektą „Kaimiškųjų vietovių informacinių technologijų plačiajuosčio ryšio tinklo RAIN plėtra“ (RAIN-2), 2014-2015 m. „Plačiajuosčio ryšio infrastruktūros plėtra kaimo vietovėse“ (PRIP), 2016-2018 m. „Parama plačiajuosčio ryšio infrastruktūrai (II etapas) (PRIP-2)“, nuo 2018 m. pradėjo įgyvendinti projektą „Naujos kartos interneto prieigos infrastruktūros plėtra“ .</w:t>
      </w:r>
    </w:p>
    <w:p w14:paraId="4D83DF66" w14:textId="77777777" w:rsidR="00EB53A2" w:rsidRDefault="00EB53A2" w:rsidP="00EB53A2">
      <w:pPr>
        <w:ind w:firstLine="720"/>
        <w:jc w:val="both"/>
        <w:rPr>
          <w:sz w:val="24"/>
          <w:szCs w:val="24"/>
          <w:lang w:val="lt-LT"/>
        </w:rPr>
      </w:pPr>
      <w:r>
        <w:rPr>
          <w:sz w:val="24"/>
          <w:szCs w:val="24"/>
          <w:lang w:val="lt-LT"/>
        </w:rPr>
        <w:t>Viešosios įstaigos „Plačiajuostis internetas“   vienintelis dalininkas – LR Susisiekimo ministerija. Įstaigos tikslas – tenkinti viešuosius interesus (Juridinio asmens įstatų kopija pridedama, 8.1 punktas). Įstaiga yra viešojo sektoriaus subjektas.</w:t>
      </w:r>
    </w:p>
    <w:p w14:paraId="571E1961" w14:textId="77777777" w:rsidR="00EB53A2" w:rsidRDefault="00EB53A2" w:rsidP="00EB53A2">
      <w:pPr>
        <w:ind w:firstLine="720"/>
        <w:jc w:val="both"/>
        <w:rPr>
          <w:bCs/>
          <w:sz w:val="24"/>
          <w:szCs w:val="24"/>
          <w:lang w:val="lt-LT"/>
        </w:rPr>
      </w:pPr>
      <w:r>
        <w:rPr>
          <w:sz w:val="24"/>
          <w:szCs w:val="24"/>
          <w:lang w:val="lt-LT"/>
        </w:rPr>
        <w:t xml:space="preserve">VšĮ ,,Plačiajuostis internetas“ Savivaldybės turto panaudos 2016 m.  gegužės 27 d. sutartimi Nr. DS-323 buvo perduotos patalpos Rokiškio rajono savivaldybės administracijos seniūnijų patalpose, kuriose įrengti </w:t>
      </w:r>
      <w:r>
        <w:rPr>
          <w:bCs/>
          <w:sz w:val="24"/>
          <w:szCs w:val="24"/>
          <w:lang w:val="lt-LT"/>
        </w:rPr>
        <w:t>šviesolaidinių kabelių linijų infrastruktūros mazgai, sueinantys į vieną šviesolaidinių kabelių linijų bei komunikacijų  mazgą, esantį Respublikos g. 94, Rokiškio m.</w:t>
      </w:r>
    </w:p>
    <w:p w14:paraId="38C08976" w14:textId="77777777" w:rsidR="00EB53A2" w:rsidRDefault="00EB53A2" w:rsidP="00EB53A2">
      <w:pPr>
        <w:ind w:firstLine="720"/>
        <w:rPr>
          <w:sz w:val="24"/>
          <w:szCs w:val="24"/>
          <w:lang w:val="lt-LT"/>
        </w:rPr>
      </w:pPr>
      <w:r>
        <w:rPr>
          <w:sz w:val="24"/>
          <w:szCs w:val="24"/>
          <w:lang w:val="lt-LT"/>
        </w:rPr>
        <w:t>Europos Komisija savo sprendimuose</w:t>
      </w:r>
      <w:r>
        <w:rPr>
          <w:sz w:val="24"/>
          <w:szCs w:val="24"/>
          <w:vertAlign w:val="superscript"/>
          <w:lang w:val="lt-LT"/>
        </w:rPr>
        <w:footnoteReference w:id="2"/>
      </w:r>
      <w:r>
        <w:rPr>
          <w:sz w:val="24"/>
          <w:szCs w:val="24"/>
          <w:lang w:val="lt-LT"/>
        </w:rPr>
        <w:t xml:space="preserve"> pripažino, kad VšĮ „Plačiajuostis internetas” skiriamas finansavimas RAIN projektams įgyvendinti laikytinas valstybės pagalba. Atsižvelgiant į </w:t>
      </w:r>
      <w:r>
        <w:rPr>
          <w:sz w:val="24"/>
          <w:szCs w:val="24"/>
          <w:lang w:val="lt-LT"/>
        </w:rPr>
        <w:lastRenderedPageBreak/>
        <w:t>tai, turto neatlygintinas perdavimas veikloms, kurios numatytos Europos Komisijos sprendimuose, vykdyti yra vertinamas kaip valstybės pagalba, nes šiuo atveju skiriasi tik paramos forma</w:t>
      </w:r>
      <w:r>
        <w:rPr>
          <w:rStyle w:val="Puslapioinaosnuoroda"/>
          <w:sz w:val="24"/>
          <w:szCs w:val="24"/>
          <w:lang w:val="lt-LT"/>
        </w:rPr>
        <w:footnoteReference w:id="3"/>
      </w:r>
      <w:r>
        <w:rPr>
          <w:sz w:val="24"/>
          <w:szCs w:val="24"/>
          <w:lang w:val="lt-LT"/>
        </w:rPr>
        <w:t xml:space="preserve">. </w:t>
      </w:r>
    </w:p>
    <w:p w14:paraId="4D664AEF" w14:textId="77777777" w:rsidR="00EB53A2" w:rsidRDefault="00EB53A2" w:rsidP="00EB53A2">
      <w:pPr>
        <w:tabs>
          <w:tab w:val="left" w:pos="993"/>
        </w:tabs>
        <w:ind w:right="-115"/>
        <w:jc w:val="both"/>
        <w:rPr>
          <w:sz w:val="24"/>
          <w:szCs w:val="24"/>
          <w:lang w:val="lt-LT"/>
        </w:rPr>
      </w:pPr>
      <w:r>
        <w:rPr>
          <w:bCs/>
          <w:sz w:val="24"/>
          <w:szCs w:val="24"/>
          <w:lang w:val="lt-LT"/>
        </w:rPr>
        <w:tab/>
        <w:t xml:space="preserve">VšĮ „Plačiajuostis internetas“ </w:t>
      </w:r>
      <w:r>
        <w:rPr>
          <w:sz w:val="24"/>
          <w:szCs w:val="24"/>
          <w:lang w:val="lt-LT"/>
        </w:rPr>
        <w:t>perduodant šiame sprendime nurodytą turtą panaudos pagrindais bus suteikiama  3405,8 eurų dydžio valstybės parama, kuri laikoma nereikšminga (</w:t>
      </w:r>
      <w:proofErr w:type="spellStart"/>
      <w:r>
        <w:rPr>
          <w:i/>
          <w:iCs/>
          <w:sz w:val="24"/>
          <w:szCs w:val="24"/>
          <w:lang w:val="lt-LT"/>
        </w:rPr>
        <w:t>de</w:t>
      </w:r>
      <w:proofErr w:type="spellEnd"/>
      <w:r>
        <w:rPr>
          <w:i/>
          <w:iCs/>
          <w:sz w:val="24"/>
          <w:szCs w:val="24"/>
          <w:lang w:val="lt-LT"/>
        </w:rPr>
        <w:t xml:space="preserve"> </w:t>
      </w:r>
      <w:proofErr w:type="spellStart"/>
      <w:r>
        <w:rPr>
          <w:i/>
          <w:iCs/>
          <w:sz w:val="24"/>
          <w:szCs w:val="24"/>
          <w:lang w:val="lt-LT"/>
        </w:rPr>
        <w:t>minimis</w:t>
      </w:r>
      <w:proofErr w:type="spellEnd"/>
      <w:r>
        <w:rPr>
          <w:sz w:val="24"/>
          <w:szCs w:val="24"/>
          <w:lang w:val="lt-LT"/>
        </w:rPr>
        <w:t xml:space="preserve">) pagalba ir yra teikiama vadovaujantis 2013 m. gruodžio 18 d. Komisijos reglamentu Nr. 1407(2013) dėl Sutarties dėl Europos Sąjungos veikimo 107 ir 108 straipsnių taikymo </w:t>
      </w:r>
      <w:proofErr w:type="spellStart"/>
      <w:r>
        <w:rPr>
          <w:i/>
          <w:iCs/>
          <w:sz w:val="24"/>
          <w:szCs w:val="24"/>
          <w:lang w:val="lt-LT"/>
        </w:rPr>
        <w:t>de</w:t>
      </w:r>
      <w:proofErr w:type="spellEnd"/>
      <w:r>
        <w:rPr>
          <w:i/>
          <w:iCs/>
          <w:sz w:val="24"/>
          <w:szCs w:val="24"/>
          <w:lang w:val="lt-LT"/>
        </w:rPr>
        <w:t xml:space="preserve"> </w:t>
      </w:r>
      <w:proofErr w:type="spellStart"/>
      <w:r>
        <w:rPr>
          <w:i/>
          <w:iCs/>
          <w:sz w:val="24"/>
          <w:szCs w:val="24"/>
          <w:lang w:val="lt-LT"/>
        </w:rPr>
        <w:t>minimis</w:t>
      </w:r>
      <w:proofErr w:type="spellEnd"/>
      <w:r>
        <w:rPr>
          <w:sz w:val="24"/>
          <w:szCs w:val="24"/>
          <w:lang w:val="lt-LT"/>
        </w:rPr>
        <w:t xml:space="preserve"> pagalbai. (VšĮ „Plačiajuostis internetas” suteiktos Valstybės pagalbos (</w:t>
      </w:r>
      <w:proofErr w:type="spellStart"/>
      <w:r>
        <w:rPr>
          <w:i/>
          <w:sz w:val="24"/>
          <w:szCs w:val="24"/>
          <w:lang w:val="lt-LT"/>
        </w:rPr>
        <w:t>de</w:t>
      </w:r>
      <w:proofErr w:type="spellEnd"/>
      <w:r>
        <w:rPr>
          <w:i/>
          <w:sz w:val="24"/>
          <w:szCs w:val="24"/>
          <w:lang w:val="lt-LT"/>
        </w:rPr>
        <w:t xml:space="preserve"> </w:t>
      </w:r>
      <w:proofErr w:type="spellStart"/>
      <w:r>
        <w:rPr>
          <w:i/>
          <w:sz w:val="24"/>
          <w:szCs w:val="24"/>
          <w:lang w:val="lt-LT"/>
        </w:rPr>
        <w:t>minimis</w:t>
      </w:r>
      <w:proofErr w:type="spellEnd"/>
      <w:r>
        <w:rPr>
          <w:sz w:val="24"/>
          <w:szCs w:val="24"/>
          <w:lang w:val="lt-LT"/>
        </w:rPr>
        <w:t>) registro išrašas pridedamas.</w:t>
      </w:r>
    </w:p>
    <w:p w14:paraId="68558F35" w14:textId="77777777" w:rsidR="00EB53A2" w:rsidRDefault="00EB53A2" w:rsidP="00EB53A2">
      <w:pPr>
        <w:tabs>
          <w:tab w:val="left" w:pos="993"/>
        </w:tabs>
        <w:ind w:right="-115"/>
        <w:jc w:val="both"/>
        <w:rPr>
          <w:sz w:val="24"/>
          <w:szCs w:val="24"/>
          <w:lang w:val="lt-LT"/>
        </w:rPr>
      </w:pPr>
      <w:r>
        <w:rPr>
          <w:b/>
          <w:bCs/>
          <w:sz w:val="24"/>
          <w:szCs w:val="24"/>
          <w:lang w:val="lt-LT"/>
        </w:rPr>
        <w:tab/>
      </w:r>
      <w:r>
        <w:rPr>
          <w:bCs/>
          <w:sz w:val="24"/>
          <w:szCs w:val="24"/>
          <w:lang w:val="lt-LT"/>
        </w:rPr>
        <w:t>Bendroji nereikšminga (</w:t>
      </w:r>
      <w:proofErr w:type="spellStart"/>
      <w:r>
        <w:rPr>
          <w:bCs/>
          <w:i/>
          <w:iCs/>
          <w:sz w:val="24"/>
          <w:szCs w:val="24"/>
          <w:lang w:val="lt-LT"/>
        </w:rPr>
        <w:t>de</w:t>
      </w:r>
      <w:proofErr w:type="spellEnd"/>
      <w:r>
        <w:rPr>
          <w:bCs/>
          <w:i/>
          <w:iCs/>
          <w:sz w:val="24"/>
          <w:szCs w:val="24"/>
          <w:lang w:val="lt-LT"/>
        </w:rPr>
        <w:t xml:space="preserve"> </w:t>
      </w:r>
      <w:proofErr w:type="spellStart"/>
      <w:r>
        <w:rPr>
          <w:bCs/>
          <w:i/>
          <w:iCs/>
          <w:sz w:val="24"/>
          <w:szCs w:val="24"/>
          <w:lang w:val="lt-LT"/>
        </w:rPr>
        <w:t>minimis</w:t>
      </w:r>
      <w:proofErr w:type="spellEnd"/>
      <w:r>
        <w:rPr>
          <w:bCs/>
          <w:sz w:val="24"/>
          <w:szCs w:val="24"/>
          <w:lang w:val="lt-LT"/>
        </w:rPr>
        <w:t>) pagalba</w:t>
      </w:r>
      <w:r>
        <w:rPr>
          <w:sz w:val="24"/>
          <w:szCs w:val="24"/>
          <w:lang w:val="lt-LT"/>
        </w:rPr>
        <w:t xml:space="preserve"> yra bendruoju subsidijos ekvivalentu išreiškiama nereikšminga </w:t>
      </w:r>
      <w:r>
        <w:rPr>
          <w:i/>
          <w:iCs/>
          <w:sz w:val="24"/>
          <w:szCs w:val="24"/>
          <w:lang w:val="lt-LT"/>
        </w:rPr>
        <w:t>(</w:t>
      </w:r>
      <w:proofErr w:type="spellStart"/>
      <w:r>
        <w:rPr>
          <w:i/>
          <w:iCs/>
          <w:sz w:val="24"/>
          <w:szCs w:val="24"/>
          <w:lang w:val="lt-LT"/>
        </w:rPr>
        <w:t>de</w:t>
      </w:r>
      <w:proofErr w:type="spellEnd"/>
      <w:r>
        <w:rPr>
          <w:i/>
          <w:iCs/>
          <w:sz w:val="24"/>
          <w:szCs w:val="24"/>
          <w:lang w:val="lt-LT"/>
        </w:rPr>
        <w:t xml:space="preserve"> </w:t>
      </w:r>
      <w:proofErr w:type="spellStart"/>
      <w:r>
        <w:rPr>
          <w:i/>
          <w:iCs/>
          <w:sz w:val="24"/>
          <w:szCs w:val="24"/>
          <w:lang w:val="lt-LT"/>
        </w:rPr>
        <w:t>minimis</w:t>
      </w:r>
      <w:proofErr w:type="spellEnd"/>
      <w:r>
        <w:rPr>
          <w:i/>
          <w:iCs/>
          <w:sz w:val="24"/>
          <w:szCs w:val="24"/>
          <w:lang w:val="lt-LT"/>
        </w:rPr>
        <w:t>)</w:t>
      </w:r>
      <w:r>
        <w:rPr>
          <w:sz w:val="24"/>
          <w:szCs w:val="24"/>
          <w:lang w:val="lt-LT"/>
        </w:rPr>
        <w:t xml:space="preserve"> pagalba, ne didesnė kaip 200 000 Eur (du šimtai tūkstančių eurų) vienam ūkio subjektui per trejus finansinius metus, kaip apibrėžta 2013 m. gruodžio 18 d. Komisijos reglamente (ES) Nr. 1407/2013 dėl Sutarties dėl Europos Sąjungos veikimo 107 ir 108 straipsnių taikymo </w:t>
      </w:r>
      <w:proofErr w:type="spellStart"/>
      <w:r>
        <w:rPr>
          <w:i/>
          <w:iCs/>
          <w:sz w:val="24"/>
          <w:szCs w:val="24"/>
          <w:lang w:val="lt-LT"/>
        </w:rPr>
        <w:t>de</w:t>
      </w:r>
      <w:proofErr w:type="spellEnd"/>
      <w:r>
        <w:rPr>
          <w:i/>
          <w:iCs/>
          <w:sz w:val="24"/>
          <w:szCs w:val="24"/>
          <w:lang w:val="lt-LT"/>
        </w:rPr>
        <w:t xml:space="preserve"> </w:t>
      </w:r>
      <w:proofErr w:type="spellStart"/>
      <w:r>
        <w:rPr>
          <w:i/>
          <w:iCs/>
          <w:sz w:val="24"/>
          <w:szCs w:val="24"/>
          <w:lang w:val="lt-LT"/>
        </w:rPr>
        <w:t>minimis</w:t>
      </w:r>
      <w:proofErr w:type="spellEnd"/>
      <w:r>
        <w:rPr>
          <w:sz w:val="24"/>
          <w:szCs w:val="24"/>
          <w:lang w:val="lt-LT"/>
        </w:rPr>
        <w:t xml:space="preserve"> pagalbai (OL 2013 L 352, p. 1) (toliau – Reglamentas (ES) Nr. 1407/2013).</w:t>
      </w:r>
    </w:p>
    <w:p w14:paraId="3563E309" w14:textId="77777777" w:rsidR="00EB53A2" w:rsidRDefault="00EB53A2" w:rsidP="00EB53A2">
      <w:pPr>
        <w:ind w:firstLine="720"/>
        <w:jc w:val="both"/>
        <w:rPr>
          <w:bCs/>
          <w:sz w:val="24"/>
          <w:szCs w:val="24"/>
          <w:lang w:val="lt-LT"/>
        </w:rPr>
      </w:pPr>
      <w:r>
        <w:rPr>
          <w:bCs/>
          <w:sz w:val="24"/>
          <w:szCs w:val="24"/>
          <w:lang w:val="lt-LT"/>
        </w:rPr>
        <w:t>Apskaičiuotas valstybės paramos dydis lygus savivaldybės turto perduodamo panaudos pagrindais VšĮ „Plačiajuostis internetas“ nuomos kainai.</w:t>
      </w:r>
    </w:p>
    <w:p w14:paraId="540990A2" w14:textId="77777777" w:rsidR="00EB53A2" w:rsidRDefault="00EB53A2" w:rsidP="00EB53A2">
      <w:pPr>
        <w:ind w:firstLine="720"/>
        <w:jc w:val="both"/>
        <w:rPr>
          <w:bCs/>
          <w:sz w:val="24"/>
          <w:szCs w:val="24"/>
          <w:lang w:val="lt-LT"/>
        </w:rPr>
      </w:pPr>
      <w:r>
        <w:rPr>
          <w:bCs/>
          <w:sz w:val="24"/>
          <w:szCs w:val="24"/>
          <w:lang w:val="lt-LT"/>
        </w:rPr>
        <w:t>Projekto rengėjas nenustatė galimo poveikio konkurencijai, priėmus šį sprendimą.</w:t>
      </w:r>
    </w:p>
    <w:p w14:paraId="0DFE71D1" w14:textId="77777777" w:rsidR="00EB53A2" w:rsidRDefault="00EB53A2" w:rsidP="00EB53A2">
      <w:pPr>
        <w:ind w:firstLine="720"/>
        <w:jc w:val="both"/>
        <w:rPr>
          <w:sz w:val="24"/>
          <w:szCs w:val="24"/>
          <w:lang w:val="lt-LT"/>
        </w:rPr>
      </w:pPr>
      <w:r>
        <w:rPr>
          <w:bCs/>
          <w:sz w:val="24"/>
          <w:szCs w:val="24"/>
          <w:lang w:val="lt-LT"/>
        </w:rPr>
        <w:t>Projekto rengėjo atliktas Poveikio konkurencijai ir atitikties valstybės pagalbos reikalavimams vertinimas pridedamas.</w:t>
      </w:r>
    </w:p>
    <w:p w14:paraId="1F45EE89" w14:textId="211E0CEF" w:rsidR="00D36171" w:rsidRPr="00F4368B" w:rsidRDefault="00D36171" w:rsidP="00EB53A2">
      <w:pPr>
        <w:pStyle w:val="Antrats"/>
        <w:tabs>
          <w:tab w:val="clear" w:pos="4153"/>
          <w:tab w:val="clear" w:pos="8306"/>
          <w:tab w:val="right" w:pos="709"/>
        </w:tabs>
        <w:jc w:val="both"/>
        <w:rPr>
          <w:b/>
          <w:sz w:val="24"/>
          <w:szCs w:val="24"/>
          <w:lang w:val="lt-LT"/>
        </w:rPr>
      </w:pPr>
      <w:r w:rsidRPr="00F4368B">
        <w:rPr>
          <w:b/>
          <w:sz w:val="24"/>
          <w:szCs w:val="24"/>
          <w:lang w:val="lt-LT"/>
        </w:rPr>
        <w:tab/>
        <w:t>Galimos pasekmės, priėmus siūlomą tarybos sprendimo projektą:</w:t>
      </w:r>
    </w:p>
    <w:p w14:paraId="653A5CF4" w14:textId="757D23BF" w:rsidR="00427E5D" w:rsidRPr="00F4368B" w:rsidRDefault="00023DF4" w:rsidP="005A017D">
      <w:pPr>
        <w:autoSpaceDE w:val="0"/>
        <w:autoSpaceDN w:val="0"/>
        <w:adjustRightInd w:val="0"/>
        <w:jc w:val="both"/>
        <w:rPr>
          <w:bCs/>
          <w:sz w:val="24"/>
          <w:szCs w:val="24"/>
          <w:lang w:val="lt-LT"/>
        </w:rPr>
      </w:pPr>
      <w:r w:rsidRPr="00F4368B">
        <w:rPr>
          <w:b/>
          <w:sz w:val="24"/>
          <w:szCs w:val="24"/>
          <w:lang w:val="lt-LT"/>
        </w:rPr>
        <w:tab/>
      </w:r>
      <w:r w:rsidR="00D36171" w:rsidRPr="00F4368B">
        <w:rPr>
          <w:b/>
          <w:sz w:val="24"/>
          <w:szCs w:val="24"/>
          <w:lang w:val="lt-LT"/>
        </w:rPr>
        <w:t>teigiamos</w:t>
      </w:r>
      <w:r w:rsidR="00D36171" w:rsidRPr="00F4368B">
        <w:rPr>
          <w:sz w:val="24"/>
          <w:szCs w:val="24"/>
          <w:lang w:val="lt-LT"/>
        </w:rPr>
        <w:t xml:space="preserve"> – </w:t>
      </w:r>
      <w:r w:rsidR="005A017D" w:rsidRPr="00F4368B">
        <w:rPr>
          <w:bCs/>
          <w:sz w:val="24"/>
          <w:szCs w:val="24"/>
          <w:lang w:val="lt-LT"/>
        </w:rPr>
        <w:t>užtikrinta galimybę teikti didmenines plačiajuosčio ryšio paslaugas kaimiškose vietovėse, tuo pačiu elektroninių ryšių operatoriams teikti kokybiškas ir už prieinamą kainą mažmenines paslaugas galutiniams vartotojams</w:t>
      </w:r>
      <w:r w:rsidR="007746D6">
        <w:rPr>
          <w:bCs/>
          <w:sz w:val="24"/>
          <w:szCs w:val="24"/>
          <w:lang w:val="lt-LT"/>
        </w:rPr>
        <w:t>;</w:t>
      </w:r>
    </w:p>
    <w:p w14:paraId="1F45EE8B" w14:textId="77777777" w:rsidR="00D36171" w:rsidRPr="00F4368B" w:rsidRDefault="00D36171" w:rsidP="005A017D">
      <w:pPr>
        <w:autoSpaceDE w:val="0"/>
        <w:autoSpaceDN w:val="0"/>
        <w:adjustRightInd w:val="0"/>
        <w:ind w:firstLine="720"/>
        <w:jc w:val="both"/>
        <w:rPr>
          <w:sz w:val="24"/>
          <w:szCs w:val="24"/>
          <w:lang w:val="lt-LT"/>
        </w:rPr>
      </w:pPr>
      <w:r w:rsidRPr="00F4368B">
        <w:rPr>
          <w:b/>
          <w:sz w:val="24"/>
          <w:szCs w:val="24"/>
          <w:lang w:val="lt-LT"/>
        </w:rPr>
        <w:t>neigiamos</w:t>
      </w:r>
      <w:r w:rsidRPr="00F4368B">
        <w:rPr>
          <w:sz w:val="24"/>
          <w:szCs w:val="24"/>
          <w:lang w:val="lt-LT"/>
        </w:rPr>
        <w:t xml:space="preserve"> – nebus.</w:t>
      </w:r>
    </w:p>
    <w:p w14:paraId="21510E71" w14:textId="77777777" w:rsidR="00023DF4" w:rsidRPr="00F4368B" w:rsidRDefault="00D36171" w:rsidP="00023DF4">
      <w:pPr>
        <w:pStyle w:val="Antrats"/>
        <w:tabs>
          <w:tab w:val="left" w:pos="1296"/>
        </w:tabs>
        <w:ind w:firstLine="720"/>
        <w:jc w:val="both"/>
        <w:rPr>
          <w:b/>
          <w:sz w:val="24"/>
          <w:szCs w:val="24"/>
          <w:lang w:val="lt-LT"/>
        </w:rPr>
      </w:pPr>
      <w:r w:rsidRPr="00F4368B">
        <w:rPr>
          <w:b/>
          <w:sz w:val="24"/>
          <w:szCs w:val="24"/>
          <w:lang w:val="lt-LT"/>
        </w:rPr>
        <w:t>Kokia sprendimo nauda Rokiškio rajono gyventojams.</w:t>
      </w:r>
    </w:p>
    <w:p w14:paraId="7DC78E9B" w14:textId="7158E99F" w:rsidR="005A017D" w:rsidRPr="00F4368B" w:rsidRDefault="005A017D" w:rsidP="00D36171">
      <w:pPr>
        <w:ind w:firstLine="720"/>
        <w:jc w:val="both"/>
        <w:rPr>
          <w:sz w:val="24"/>
          <w:szCs w:val="24"/>
          <w:lang w:val="lt-LT"/>
        </w:rPr>
      </w:pPr>
      <w:r w:rsidRPr="00F4368B">
        <w:rPr>
          <w:sz w:val="24"/>
          <w:szCs w:val="24"/>
          <w:lang w:val="lt-LT"/>
        </w:rPr>
        <w:t>Rajono gyventojams bus užtikrinamas interneto ryšio paslaugos.</w:t>
      </w:r>
    </w:p>
    <w:p w14:paraId="1F45EE8E" w14:textId="469EE054" w:rsidR="00D36171" w:rsidRPr="00F4368B" w:rsidRDefault="00D36171" w:rsidP="00D36171">
      <w:pPr>
        <w:ind w:firstLine="720"/>
        <w:jc w:val="both"/>
        <w:rPr>
          <w:sz w:val="24"/>
          <w:szCs w:val="24"/>
          <w:lang w:val="lt-LT"/>
        </w:rPr>
      </w:pPr>
      <w:r w:rsidRPr="00F4368B">
        <w:rPr>
          <w:b/>
          <w:bCs/>
          <w:sz w:val="24"/>
          <w:szCs w:val="24"/>
          <w:lang w:val="lt-LT"/>
        </w:rPr>
        <w:t>Finansavimo šaltiniai ir lėšų poreikis</w:t>
      </w:r>
      <w:r w:rsidRPr="00F4368B">
        <w:rPr>
          <w:sz w:val="24"/>
          <w:szCs w:val="24"/>
          <w:lang w:val="lt-LT"/>
        </w:rPr>
        <w:t>.</w:t>
      </w:r>
    </w:p>
    <w:p w14:paraId="1F45EE8F" w14:textId="77777777" w:rsidR="00D36171" w:rsidRPr="00F4368B" w:rsidRDefault="00D36171" w:rsidP="00D36171">
      <w:pPr>
        <w:ind w:firstLine="720"/>
        <w:jc w:val="both"/>
        <w:rPr>
          <w:sz w:val="24"/>
          <w:szCs w:val="24"/>
          <w:lang w:val="lt-LT"/>
        </w:rPr>
      </w:pPr>
      <w:r w:rsidRPr="00F4368B">
        <w:rPr>
          <w:sz w:val="24"/>
          <w:szCs w:val="24"/>
          <w:lang w:val="lt-LT"/>
        </w:rPr>
        <w:t xml:space="preserve">Nenumatoma. </w:t>
      </w:r>
    </w:p>
    <w:p w14:paraId="1F45EE90" w14:textId="35EB638A" w:rsidR="00D36171" w:rsidRPr="00F4368B" w:rsidRDefault="00D36171" w:rsidP="00D36171">
      <w:pPr>
        <w:ind w:firstLine="720"/>
        <w:jc w:val="both"/>
        <w:rPr>
          <w:sz w:val="24"/>
          <w:szCs w:val="24"/>
          <w:lang w:val="lt-LT"/>
        </w:rPr>
      </w:pPr>
      <w:r w:rsidRPr="00F4368B">
        <w:rPr>
          <w:b/>
          <w:bCs/>
          <w:sz w:val="24"/>
          <w:szCs w:val="24"/>
          <w:lang w:val="lt-LT"/>
        </w:rPr>
        <w:t>Suderinamumas su Lietuvos Respublikos galiojančiais teisės norminiais aktais</w:t>
      </w:r>
    </w:p>
    <w:p w14:paraId="1F45EE91" w14:textId="77777777" w:rsidR="00D36171" w:rsidRPr="00F4368B" w:rsidRDefault="00D36171" w:rsidP="00D36171">
      <w:pPr>
        <w:ind w:firstLine="720"/>
        <w:jc w:val="both"/>
        <w:rPr>
          <w:sz w:val="24"/>
          <w:szCs w:val="24"/>
          <w:lang w:val="lt-LT"/>
        </w:rPr>
      </w:pPr>
      <w:r w:rsidRPr="00F4368B">
        <w:rPr>
          <w:sz w:val="24"/>
          <w:szCs w:val="24"/>
          <w:lang w:val="lt-LT"/>
        </w:rPr>
        <w:t>Projektas neprieštarauja galiojantiems teisės aktams.</w:t>
      </w:r>
    </w:p>
    <w:p w14:paraId="1F45EE92" w14:textId="77777777" w:rsidR="00D36171" w:rsidRPr="00F4368B" w:rsidRDefault="00D36171" w:rsidP="00D36171">
      <w:pPr>
        <w:ind w:firstLine="720"/>
        <w:jc w:val="both"/>
        <w:rPr>
          <w:sz w:val="24"/>
          <w:szCs w:val="24"/>
          <w:lang w:val="lt-LT"/>
        </w:rPr>
      </w:pPr>
      <w:r w:rsidRPr="00F4368B">
        <w:rPr>
          <w:b/>
          <w:sz w:val="24"/>
          <w:szCs w:val="24"/>
          <w:lang w:val="lt-LT"/>
        </w:rPr>
        <w:t>Antikorupcinis vertinimas.</w:t>
      </w:r>
      <w:r w:rsidRPr="00F4368B">
        <w:rPr>
          <w:sz w:val="24"/>
          <w:szCs w:val="24"/>
          <w:lang w:val="lt-LT"/>
        </w:rPr>
        <w:t xml:space="preserve"> </w:t>
      </w:r>
    </w:p>
    <w:p w14:paraId="1F45EE93" w14:textId="77777777" w:rsidR="00D36171" w:rsidRPr="00F4368B" w:rsidRDefault="00D36171" w:rsidP="00D36171">
      <w:pPr>
        <w:ind w:firstLine="720"/>
        <w:jc w:val="both"/>
        <w:rPr>
          <w:sz w:val="24"/>
          <w:szCs w:val="24"/>
          <w:lang w:val="lt-LT"/>
        </w:rPr>
      </w:pPr>
      <w:r w:rsidRPr="00F4368B">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1F45EE95" w14:textId="77777777" w:rsidR="00D36171" w:rsidRPr="00F4368B" w:rsidRDefault="00D36171" w:rsidP="00D36171">
      <w:pPr>
        <w:ind w:right="-115"/>
        <w:jc w:val="both"/>
        <w:rPr>
          <w:sz w:val="24"/>
          <w:szCs w:val="24"/>
          <w:lang w:val="lt-LT"/>
        </w:rPr>
      </w:pPr>
    </w:p>
    <w:p w14:paraId="19B35845" w14:textId="77777777" w:rsidR="003A637A" w:rsidRPr="00F4368B" w:rsidRDefault="003A637A" w:rsidP="00D36171">
      <w:pPr>
        <w:ind w:right="-115"/>
        <w:jc w:val="both"/>
        <w:rPr>
          <w:sz w:val="24"/>
          <w:szCs w:val="24"/>
          <w:lang w:val="lt-LT"/>
        </w:rPr>
      </w:pPr>
    </w:p>
    <w:p w14:paraId="1F45EE96" w14:textId="48FEB416" w:rsidR="00D36171" w:rsidRPr="00F4368B" w:rsidRDefault="00D36171" w:rsidP="00D36171">
      <w:pPr>
        <w:ind w:right="-115"/>
        <w:jc w:val="both"/>
        <w:rPr>
          <w:sz w:val="24"/>
          <w:szCs w:val="24"/>
          <w:lang w:val="lt-LT"/>
        </w:rPr>
      </w:pPr>
      <w:r w:rsidRPr="00F4368B">
        <w:rPr>
          <w:sz w:val="24"/>
          <w:szCs w:val="24"/>
          <w:lang w:val="lt-LT"/>
        </w:rPr>
        <w:t>Turto valdymo ir ūkio skyriaus v</w:t>
      </w:r>
      <w:r w:rsidR="003E6A42" w:rsidRPr="00F4368B">
        <w:rPr>
          <w:sz w:val="24"/>
          <w:szCs w:val="24"/>
          <w:lang w:val="lt-LT"/>
        </w:rPr>
        <w:t>edėja</w:t>
      </w:r>
      <w:r w:rsidRPr="00F4368B">
        <w:rPr>
          <w:sz w:val="24"/>
          <w:szCs w:val="24"/>
          <w:lang w:val="lt-LT"/>
        </w:rPr>
        <w:tab/>
      </w:r>
      <w:r w:rsidRPr="00F4368B">
        <w:rPr>
          <w:sz w:val="24"/>
          <w:szCs w:val="24"/>
          <w:lang w:val="lt-LT"/>
        </w:rPr>
        <w:tab/>
      </w:r>
      <w:r w:rsidRPr="00F4368B">
        <w:rPr>
          <w:sz w:val="24"/>
          <w:szCs w:val="24"/>
          <w:lang w:val="lt-LT"/>
        </w:rPr>
        <w:tab/>
        <w:t xml:space="preserve">        </w:t>
      </w:r>
      <w:r w:rsidR="003E6A42" w:rsidRPr="00F4368B">
        <w:rPr>
          <w:sz w:val="24"/>
          <w:szCs w:val="24"/>
          <w:lang w:val="lt-LT"/>
        </w:rPr>
        <w:t>Violeta Bieliūnaitė-Vanagienė</w:t>
      </w:r>
    </w:p>
    <w:p w14:paraId="1F45EE97" w14:textId="77777777" w:rsidR="00AF6CF6" w:rsidRPr="00F4368B" w:rsidRDefault="00AF6CF6" w:rsidP="00D36171">
      <w:pPr>
        <w:rPr>
          <w:sz w:val="24"/>
          <w:szCs w:val="24"/>
          <w:lang w:val="lt-LT"/>
        </w:rPr>
      </w:pPr>
    </w:p>
    <w:p w14:paraId="180DEDF9" w14:textId="77777777" w:rsidR="00F4368B" w:rsidRPr="00F4368B" w:rsidRDefault="00F4368B">
      <w:pPr>
        <w:rPr>
          <w:sz w:val="24"/>
          <w:szCs w:val="24"/>
          <w:lang w:val="lt-LT"/>
        </w:rPr>
      </w:pPr>
    </w:p>
    <w:sectPr w:rsidR="00F4368B" w:rsidRPr="00F4368B" w:rsidSect="00DA17E1">
      <w:headerReference w:type="first" r:id="rId12"/>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860D" w14:textId="77777777" w:rsidR="00832A45" w:rsidRDefault="00832A45">
      <w:r>
        <w:separator/>
      </w:r>
    </w:p>
  </w:endnote>
  <w:endnote w:type="continuationSeparator" w:id="0">
    <w:p w14:paraId="5EF88950" w14:textId="77777777" w:rsidR="00832A45" w:rsidRDefault="00832A45">
      <w:r>
        <w:continuationSeparator/>
      </w:r>
    </w:p>
  </w:endnote>
  <w:endnote w:type="continuationNotice" w:id="1">
    <w:p w14:paraId="6A75253D" w14:textId="77777777" w:rsidR="00832A45" w:rsidRDefault="0083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6D16" w14:textId="77777777" w:rsidR="00832A45" w:rsidRDefault="00832A45">
      <w:r>
        <w:separator/>
      </w:r>
    </w:p>
  </w:footnote>
  <w:footnote w:type="continuationSeparator" w:id="0">
    <w:p w14:paraId="09D6595B" w14:textId="77777777" w:rsidR="00832A45" w:rsidRDefault="00832A45">
      <w:r>
        <w:continuationSeparator/>
      </w:r>
    </w:p>
  </w:footnote>
  <w:footnote w:type="continuationNotice" w:id="1">
    <w:p w14:paraId="3C12DCF8" w14:textId="77777777" w:rsidR="00832A45" w:rsidRDefault="00832A45"/>
  </w:footnote>
  <w:footnote w:id="2">
    <w:p w14:paraId="75612608" w14:textId="77777777" w:rsidR="00EB53A2" w:rsidRDefault="00EB53A2" w:rsidP="00EB53A2">
      <w:pPr>
        <w:pStyle w:val="Puslapioinaostekstas"/>
        <w:rPr>
          <w:lang w:eastAsia="en-US"/>
        </w:rPr>
      </w:pPr>
      <w:r>
        <w:rPr>
          <w:rStyle w:val="Puslapioinaosnuoroda"/>
        </w:rPr>
        <w:footnoteRef/>
      </w:r>
      <w:r>
        <w:t xml:space="preserve"> Europos Komisijos 2009 m. liepos 17 d. sprendimas </w:t>
      </w:r>
      <w:r>
        <w:rPr>
          <w:i/>
          <w:iCs/>
        </w:rPr>
        <w:t>„Lietuva Kaimiškųjų vietovių informacinių technologijų plačiajuosčio tinklo plėtra“</w:t>
      </w:r>
      <w:r>
        <w:t xml:space="preserve"> Nr. 183/2009 – Lietuva; Europos Komisijos 2012 m. gegužės 16 d. sprendimas </w:t>
      </w:r>
      <w:r>
        <w:rPr>
          <w:i/>
          <w:iCs/>
        </w:rPr>
        <w:t>„Kaimiškųjų vietovių informacinių technologijų plačiajuosčio tinklo plėtra – Pakeitimas“</w:t>
      </w:r>
      <w:r>
        <w:t xml:space="preserve"> SA.34166 (2012/N) – Lietuva; Europos Komisijos                    2013 m. gegužės 13 d. sprendimas </w:t>
      </w:r>
      <w:r>
        <w:rPr>
          <w:i/>
          <w:iCs/>
        </w:rPr>
        <w:t>„Kaimiškųjų vietovių informacinių technologijų plačiajuosčio tinklo plėtra – Pakeitimas“</w:t>
      </w:r>
      <w:r>
        <w:t xml:space="preserve"> SA.36132 (2013/N) – Lietuva; Europos Komisijos  2018 m. spalio 12 d. sprendimas </w:t>
      </w:r>
      <w:r>
        <w:rPr>
          <w:i/>
          <w:iCs/>
        </w:rPr>
        <w:t>„</w:t>
      </w:r>
      <w:proofErr w:type="spellStart"/>
      <w:r>
        <w:rPr>
          <w:i/>
          <w:iCs/>
        </w:rPr>
        <w:t>Development</w:t>
      </w:r>
      <w:proofErr w:type="spellEnd"/>
      <w:r>
        <w:rPr>
          <w:i/>
          <w:iCs/>
        </w:rPr>
        <w:t xml:space="preserve"> </w:t>
      </w:r>
      <w:proofErr w:type="spellStart"/>
      <w:r>
        <w:rPr>
          <w:i/>
          <w:iCs/>
        </w:rPr>
        <w:t>of</w:t>
      </w:r>
      <w:proofErr w:type="spellEnd"/>
      <w:r>
        <w:rPr>
          <w:i/>
          <w:iCs/>
        </w:rPr>
        <w:t xml:space="preserve"> </w:t>
      </w:r>
      <w:proofErr w:type="spellStart"/>
      <w:r>
        <w:rPr>
          <w:i/>
          <w:iCs/>
        </w:rPr>
        <w:t>Next</w:t>
      </w:r>
      <w:proofErr w:type="spellEnd"/>
      <w:r>
        <w:rPr>
          <w:i/>
          <w:iCs/>
        </w:rPr>
        <w:t xml:space="preserve"> </w:t>
      </w:r>
      <w:proofErr w:type="spellStart"/>
      <w:r>
        <w:rPr>
          <w:i/>
          <w:iCs/>
        </w:rPr>
        <w:t>Generation</w:t>
      </w:r>
      <w:proofErr w:type="spellEnd"/>
      <w:r>
        <w:rPr>
          <w:i/>
          <w:iCs/>
        </w:rPr>
        <w:t xml:space="preserve"> Access </w:t>
      </w:r>
      <w:proofErr w:type="spellStart"/>
      <w:r>
        <w:rPr>
          <w:i/>
          <w:iCs/>
        </w:rPr>
        <w:t>Infrastructure</w:t>
      </w:r>
      <w:proofErr w:type="spellEnd"/>
      <w:r>
        <w:rPr>
          <w:i/>
          <w:iCs/>
        </w:rPr>
        <w:t xml:space="preserve"> – RAIN 3“</w:t>
      </w:r>
      <w:r>
        <w:t xml:space="preserve"> SA.49614 (2018/N) – </w:t>
      </w:r>
      <w:proofErr w:type="spellStart"/>
      <w:r>
        <w:t>Lithuania</w:t>
      </w:r>
      <w:proofErr w:type="spellEnd"/>
      <w:r>
        <w:t xml:space="preserve">. </w:t>
      </w:r>
    </w:p>
  </w:footnote>
  <w:footnote w:id="3">
    <w:p w14:paraId="2AFCE935" w14:textId="77777777" w:rsidR="00EB53A2" w:rsidRDefault="00EB53A2" w:rsidP="00EB53A2">
      <w:pPr>
        <w:pStyle w:val="Puslapioinaostekstas"/>
      </w:pPr>
      <w:r>
        <w:rPr>
          <w:rStyle w:val="Puslapioinaosnuoroda"/>
        </w:rPr>
        <w:footnoteRef/>
      </w:r>
      <w:r>
        <w:t xml:space="preserve"> Europos Komisijos sprendimuose parama Įstaigai skiriama subsidijų formą, o Sprendimo projektu numatoma paramą skirti neatlygintinai perduodant valdyti savivaldybei priklausantį turtą.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EE9C" w14:textId="77777777" w:rsidR="0011009C" w:rsidRDefault="0011009C" w:rsidP="00EB1BFB">
    <w:pPr>
      <w:framePr w:h="0" w:hSpace="180" w:wrap="around" w:vAnchor="text" w:hAnchor="page" w:x="5905" w:y="12"/>
    </w:pPr>
    <w:r>
      <w:rPr>
        <w:noProof/>
        <w:lang w:val="en-US" w:eastAsia="en-US"/>
      </w:rPr>
      <w:drawing>
        <wp:inline distT="0" distB="0" distL="0" distR="0" wp14:anchorId="1F45EEA5" wp14:editId="1F45EEA6">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1F45EE9E" w14:textId="156D59EE" w:rsidR="0011009C" w:rsidRPr="00B221A4" w:rsidRDefault="00B221A4" w:rsidP="00B221A4">
    <w:pPr>
      <w:jc w:val="right"/>
      <w:rPr>
        <w:sz w:val="24"/>
        <w:szCs w:val="24"/>
      </w:rPr>
    </w:pPr>
    <w:r w:rsidRPr="00B221A4">
      <w:rPr>
        <w:sz w:val="24"/>
        <w:szCs w:val="24"/>
        <w:lang w:val="lt-LT"/>
      </w:rPr>
      <w:t>Projektas</w:t>
    </w:r>
  </w:p>
  <w:p w14:paraId="1F45EE9F" w14:textId="7C4C47D9" w:rsidR="0011009C" w:rsidRPr="00B221A4" w:rsidRDefault="0011009C" w:rsidP="00EB1BFB">
    <w:pPr>
      <w:rPr>
        <w:sz w:val="24"/>
        <w:szCs w:val="24"/>
      </w:rPr>
    </w:pP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r w:rsidRPr="00B221A4">
      <w:rPr>
        <w:sz w:val="24"/>
        <w:szCs w:val="24"/>
        <w:lang w:val="lt-LT"/>
      </w:rPr>
      <w:tab/>
    </w:r>
  </w:p>
  <w:p w14:paraId="1F45EEA0" w14:textId="77777777" w:rsidR="0011009C" w:rsidRPr="00B221A4" w:rsidRDefault="0011009C" w:rsidP="00EB1BFB">
    <w:pPr>
      <w:rPr>
        <w:b/>
        <w:sz w:val="24"/>
        <w:szCs w:val="24"/>
      </w:rPr>
    </w:pPr>
    <w:r w:rsidRPr="00B221A4">
      <w:rPr>
        <w:b/>
        <w:sz w:val="24"/>
        <w:szCs w:val="24"/>
      </w:rPr>
      <w:t xml:space="preserve">          </w:t>
    </w:r>
  </w:p>
  <w:p w14:paraId="1F45EEA1" w14:textId="77777777" w:rsidR="0011009C" w:rsidRDefault="0011009C" w:rsidP="00B221A4">
    <w:pPr>
      <w:jc w:val="center"/>
      <w:rPr>
        <w:b/>
        <w:sz w:val="24"/>
        <w:szCs w:val="24"/>
      </w:rPr>
    </w:pPr>
  </w:p>
  <w:p w14:paraId="1F1FA9F3" w14:textId="77777777" w:rsidR="00B221A4" w:rsidRPr="00B221A4" w:rsidRDefault="00B221A4" w:rsidP="00B221A4">
    <w:pPr>
      <w:jc w:val="center"/>
      <w:rPr>
        <w:b/>
        <w:sz w:val="24"/>
        <w:szCs w:val="24"/>
      </w:rPr>
    </w:pPr>
  </w:p>
  <w:p w14:paraId="1F45EEA2" w14:textId="77777777" w:rsidR="0011009C" w:rsidRPr="00B221A4" w:rsidRDefault="0011009C" w:rsidP="00EB1BFB">
    <w:pPr>
      <w:jc w:val="center"/>
      <w:rPr>
        <w:b/>
        <w:sz w:val="24"/>
        <w:szCs w:val="24"/>
      </w:rPr>
    </w:pPr>
    <w:r w:rsidRPr="00B221A4">
      <w:rPr>
        <w:b/>
        <w:sz w:val="24"/>
        <w:szCs w:val="24"/>
      </w:rPr>
      <w:t>ROKI</w:t>
    </w:r>
    <w:r w:rsidRPr="00B221A4">
      <w:rPr>
        <w:b/>
        <w:sz w:val="24"/>
        <w:szCs w:val="24"/>
        <w:lang w:val="lt-LT"/>
      </w:rPr>
      <w:t>Š</w:t>
    </w:r>
    <w:r w:rsidRPr="00B221A4">
      <w:rPr>
        <w:b/>
        <w:sz w:val="24"/>
        <w:szCs w:val="24"/>
      </w:rPr>
      <w:t>KIO RAJONO SAVIVALDYBĖS TARYBA</w:t>
    </w:r>
  </w:p>
  <w:p w14:paraId="162AB1C5" w14:textId="77777777" w:rsidR="0011009C" w:rsidRPr="00B221A4" w:rsidRDefault="0011009C" w:rsidP="00392A87">
    <w:pPr>
      <w:rPr>
        <w:b/>
        <w:sz w:val="24"/>
        <w:szCs w:val="24"/>
      </w:rPr>
    </w:pPr>
  </w:p>
  <w:p w14:paraId="1F45EEA4" w14:textId="19D915A0" w:rsidR="0011009C" w:rsidRPr="00B221A4" w:rsidRDefault="0011009C" w:rsidP="00EB1BFB">
    <w:pPr>
      <w:jc w:val="center"/>
      <w:rPr>
        <w:b/>
        <w:sz w:val="24"/>
        <w:szCs w:val="24"/>
      </w:rPr>
    </w:pPr>
    <w:r w:rsidRPr="00B221A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FF0"/>
    <w:multiLevelType w:val="hybridMultilevel"/>
    <w:tmpl w:val="BCB4FDA4"/>
    <w:lvl w:ilvl="0" w:tplc="798A192E">
      <w:start w:val="1"/>
      <w:numFmt w:val="decimal"/>
      <w:lvlText w:val="%1."/>
      <w:lvlJc w:val="left"/>
      <w:pPr>
        <w:ind w:left="246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B62A7D"/>
    <w:multiLevelType w:val="hybridMultilevel"/>
    <w:tmpl w:val="06D6B4DC"/>
    <w:lvl w:ilvl="0" w:tplc="FF68DA32">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18653F3"/>
    <w:multiLevelType w:val="hybridMultilevel"/>
    <w:tmpl w:val="F516D31E"/>
    <w:lvl w:ilvl="0" w:tplc="A7BAF3AC">
      <w:start w:val="1"/>
      <w:numFmt w:val="decimal"/>
      <w:lvlText w:val="%1."/>
      <w:lvlJc w:val="left"/>
      <w:pPr>
        <w:ind w:left="1069" w:hanging="360"/>
      </w:pPr>
      <w:rPr>
        <w:rFonts w:hint="default"/>
        <w:color w:val="auto"/>
      </w:rPr>
    </w:lvl>
    <w:lvl w:ilvl="1" w:tplc="04270019">
      <w:start w:val="1"/>
      <w:numFmt w:val="lowerLetter"/>
      <w:lvlText w:val="%2."/>
      <w:lvlJc w:val="left"/>
      <w:pPr>
        <w:ind w:left="2159" w:hanging="360"/>
      </w:pPr>
    </w:lvl>
    <w:lvl w:ilvl="2" w:tplc="0427001B" w:tentative="1">
      <w:start w:val="1"/>
      <w:numFmt w:val="lowerRoman"/>
      <w:lvlText w:val="%3."/>
      <w:lvlJc w:val="right"/>
      <w:pPr>
        <w:ind w:left="2879" w:hanging="180"/>
      </w:pPr>
    </w:lvl>
    <w:lvl w:ilvl="3" w:tplc="0427000F" w:tentative="1">
      <w:start w:val="1"/>
      <w:numFmt w:val="decimal"/>
      <w:lvlText w:val="%4."/>
      <w:lvlJc w:val="left"/>
      <w:pPr>
        <w:ind w:left="3599" w:hanging="360"/>
      </w:pPr>
    </w:lvl>
    <w:lvl w:ilvl="4" w:tplc="04270019" w:tentative="1">
      <w:start w:val="1"/>
      <w:numFmt w:val="lowerLetter"/>
      <w:lvlText w:val="%5."/>
      <w:lvlJc w:val="left"/>
      <w:pPr>
        <w:ind w:left="4319" w:hanging="360"/>
      </w:pPr>
    </w:lvl>
    <w:lvl w:ilvl="5" w:tplc="0427001B" w:tentative="1">
      <w:start w:val="1"/>
      <w:numFmt w:val="lowerRoman"/>
      <w:lvlText w:val="%6."/>
      <w:lvlJc w:val="right"/>
      <w:pPr>
        <w:ind w:left="5039" w:hanging="180"/>
      </w:pPr>
    </w:lvl>
    <w:lvl w:ilvl="6" w:tplc="0427000F" w:tentative="1">
      <w:start w:val="1"/>
      <w:numFmt w:val="decimal"/>
      <w:lvlText w:val="%7."/>
      <w:lvlJc w:val="left"/>
      <w:pPr>
        <w:ind w:left="5759" w:hanging="360"/>
      </w:pPr>
    </w:lvl>
    <w:lvl w:ilvl="7" w:tplc="04270019" w:tentative="1">
      <w:start w:val="1"/>
      <w:numFmt w:val="lowerLetter"/>
      <w:lvlText w:val="%8."/>
      <w:lvlJc w:val="left"/>
      <w:pPr>
        <w:ind w:left="6479" w:hanging="360"/>
      </w:pPr>
    </w:lvl>
    <w:lvl w:ilvl="8" w:tplc="0427001B" w:tentative="1">
      <w:start w:val="1"/>
      <w:numFmt w:val="lowerRoman"/>
      <w:lvlText w:val="%9."/>
      <w:lvlJc w:val="right"/>
      <w:pPr>
        <w:ind w:left="7199" w:hanging="180"/>
      </w:pPr>
    </w:lvl>
  </w:abstractNum>
  <w:abstractNum w:abstractNumId="6">
    <w:nsid w:val="291368FC"/>
    <w:multiLevelType w:val="hybridMultilevel"/>
    <w:tmpl w:val="51F6AC6C"/>
    <w:lvl w:ilvl="0" w:tplc="798A192E">
      <w:start w:val="1"/>
      <w:numFmt w:val="decimal"/>
      <w:lvlText w:val="%1."/>
      <w:lvlJc w:val="left"/>
      <w:pPr>
        <w:ind w:left="210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E229C6"/>
    <w:multiLevelType w:val="hybridMultilevel"/>
    <w:tmpl w:val="11424FF0"/>
    <w:lvl w:ilvl="0" w:tplc="962205C8">
      <w:start w:val="1"/>
      <w:numFmt w:val="decimal"/>
      <w:lvlText w:val="%1."/>
      <w:lvlJc w:val="left"/>
      <w:pPr>
        <w:ind w:left="1752" w:hanging="103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AAB49C9"/>
    <w:multiLevelType w:val="hybridMultilevel"/>
    <w:tmpl w:val="AA6C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DB46434"/>
    <w:multiLevelType w:val="hybridMultilevel"/>
    <w:tmpl w:val="785E44A2"/>
    <w:lvl w:ilvl="0" w:tplc="D93EAEB8">
      <w:start w:val="4"/>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9D52529"/>
    <w:multiLevelType w:val="hybridMultilevel"/>
    <w:tmpl w:val="87565386"/>
    <w:lvl w:ilvl="0" w:tplc="98D4622C">
      <w:start w:val="1"/>
      <w:numFmt w:val="decimal"/>
      <w:lvlText w:val="%1."/>
      <w:lvlJc w:val="left"/>
      <w:pPr>
        <w:ind w:left="2135" w:hanging="128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4"/>
  </w:num>
  <w:num w:numId="3">
    <w:abstractNumId w:val="3"/>
  </w:num>
  <w:num w:numId="4">
    <w:abstractNumId w:val="11"/>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3"/>
  </w:num>
  <w:num w:numId="10">
    <w:abstractNumId w:val="8"/>
  </w:num>
  <w:num w:numId="11">
    <w:abstractNumId w:val="6"/>
  </w:num>
  <w:num w:numId="12">
    <w:abstractNumId w:val="0"/>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3DF4"/>
    <w:rsid w:val="00053770"/>
    <w:rsid w:val="00060F84"/>
    <w:rsid w:val="00063913"/>
    <w:rsid w:val="00066318"/>
    <w:rsid w:val="00067B54"/>
    <w:rsid w:val="0007173C"/>
    <w:rsid w:val="00080703"/>
    <w:rsid w:val="0009108A"/>
    <w:rsid w:val="00094DF3"/>
    <w:rsid w:val="0009681C"/>
    <w:rsid w:val="000A4772"/>
    <w:rsid w:val="000B14B8"/>
    <w:rsid w:val="000B5440"/>
    <w:rsid w:val="000D5DBA"/>
    <w:rsid w:val="000E73C5"/>
    <w:rsid w:val="000F6841"/>
    <w:rsid w:val="00102315"/>
    <w:rsid w:val="00104964"/>
    <w:rsid w:val="001059F4"/>
    <w:rsid w:val="0011009C"/>
    <w:rsid w:val="00113C20"/>
    <w:rsid w:val="00115A22"/>
    <w:rsid w:val="00123E32"/>
    <w:rsid w:val="0012520D"/>
    <w:rsid w:val="001350F8"/>
    <w:rsid w:val="00141128"/>
    <w:rsid w:val="00151208"/>
    <w:rsid w:val="00155B35"/>
    <w:rsid w:val="00160015"/>
    <w:rsid w:val="0017472D"/>
    <w:rsid w:val="00182D85"/>
    <w:rsid w:val="0019356F"/>
    <w:rsid w:val="001A31E1"/>
    <w:rsid w:val="001A6BE3"/>
    <w:rsid w:val="001B3202"/>
    <w:rsid w:val="001D0607"/>
    <w:rsid w:val="001D2A5B"/>
    <w:rsid w:val="001E0E00"/>
    <w:rsid w:val="001E4DF9"/>
    <w:rsid w:val="001E5F8B"/>
    <w:rsid w:val="001E7330"/>
    <w:rsid w:val="001E74A1"/>
    <w:rsid w:val="001E755B"/>
    <w:rsid w:val="001F114D"/>
    <w:rsid w:val="001F1DA1"/>
    <w:rsid w:val="002059C6"/>
    <w:rsid w:val="00212558"/>
    <w:rsid w:val="00222EE9"/>
    <w:rsid w:val="00232EFA"/>
    <w:rsid w:val="00242871"/>
    <w:rsid w:val="002447EC"/>
    <w:rsid w:val="0024550F"/>
    <w:rsid w:val="002617A8"/>
    <w:rsid w:val="0027212E"/>
    <w:rsid w:val="00272217"/>
    <w:rsid w:val="00295D12"/>
    <w:rsid w:val="00296998"/>
    <w:rsid w:val="002B1A9C"/>
    <w:rsid w:val="002C46C5"/>
    <w:rsid w:val="002C65A7"/>
    <w:rsid w:val="002C6905"/>
    <w:rsid w:val="002D15C1"/>
    <w:rsid w:val="002E5FB7"/>
    <w:rsid w:val="002E74EC"/>
    <w:rsid w:val="00300E88"/>
    <w:rsid w:val="003018A7"/>
    <w:rsid w:val="00302C6F"/>
    <w:rsid w:val="00307FED"/>
    <w:rsid w:val="003160B8"/>
    <w:rsid w:val="003272F0"/>
    <w:rsid w:val="00331A00"/>
    <w:rsid w:val="0033423F"/>
    <w:rsid w:val="003402CF"/>
    <w:rsid w:val="00340CB9"/>
    <w:rsid w:val="00341FDA"/>
    <w:rsid w:val="003431BB"/>
    <w:rsid w:val="00347471"/>
    <w:rsid w:val="00354970"/>
    <w:rsid w:val="00356160"/>
    <w:rsid w:val="00371DDF"/>
    <w:rsid w:val="00380589"/>
    <w:rsid w:val="00380DF4"/>
    <w:rsid w:val="003824F5"/>
    <w:rsid w:val="00390C0C"/>
    <w:rsid w:val="0039163C"/>
    <w:rsid w:val="00392A87"/>
    <w:rsid w:val="00392C7C"/>
    <w:rsid w:val="003A2F5A"/>
    <w:rsid w:val="003A3C40"/>
    <w:rsid w:val="003A637A"/>
    <w:rsid w:val="003C04AA"/>
    <w:rsid w:val="003D0DC3"/>
    <w:rsid w:val="003E505E"/>
    <w:rsid w:val="003E6A42"/>
    <w:rsid w:val="00404A3A"/>
    <w:rsid w:val="00405DF0"/>
    <w:rsid w:val="004103E2"/>
    <w:rsid w:val="00410C3F"/>
    <w:rsid w:val="00417114"/>
    <w:rsid w:val="00427E5D"/>
    <w:rsid w:val="00434CFE"/>
    <w:rsid w:val="00441928"/>
    <w:rsid w:val="004437DC"/>
    <w:rsid w:val="004450C1"/>
    <w:rsid w:val="00445AA2"/>
    <w:rsid w:val="00454130"/>
    <w:rsid w:val="0046177A"/>
    <w:rsid w:val="004714F3"/>
    <w:rsid w:val="00477AF4"/>
    <w:rsid w:val="00481608"/>
    <w:rsid w:val="00485052"/>
    <w:rsid w:val="004855CF"/>
    <w:rsid w:val="00490D10"/>
    <w:rsid w:val="004932C6"/>
    <w:rsid w:val="00497D4A"/>
    <w:rsid w:val="004A710C"/>
    <w:rsid w:val="004B0A3E"/>
    <w:rsid w:val="004B0B49"/>
    <w:rsid w:val="004B3D17"/>
    <w:rsid w:val="004B6BF3"/>
    <w:rsid w:val="004C0344"/>
    <w:rsid w:val="004D7066"/>
    <w:rsid w:val="004D7EC9"/>
    <w:rsid w:val="004E06EB"/>
    <w:rsid w:val="004E0E9B"/>
    <w:rsid w:val="004E2A0F"/>
    <w:rsid w:val="004E3A61"/>
    <w:rsid w:val="004E3BFE"/>
    <w:rsid w:val="004F0185"/>
    <w:rsid w:val="004F0492"/>
    <w:rsid w:val="004F6163"/>
    <w:rsid w:val="0050064C"/>
    <w:rsid w:val="00500B7A"/>
    <w:rsid w:val="00501363"/>
    <w:rsid w:val="005112D7"/>
    <w:rsid w:val="00517630"/>
    <w:rsid w:val="0052046F"/>
    <w:rsid w:val="00543F53"/>
    <w:rsid w:val="00555F58"/>
    <w:rsid w:val="005603D3"/>
    <w:rsid w:val="00563489"/>
    <w:rsid w:val="00566545"/>
    <w:rsid w:val="00590F26"/>
    <w:rsid w:val="00591FDB"/>
    <w:rsid w:val="00592BB9"/>
    <w:rsid w:val="005A017D"/>
    <w:rsid w:val="005A136C"/>
    <w:rsid w:val="005B114A"/>
    <w:rsid w:val="005B3ABB"/>
    <w:rsid w:val="005B6AB2"/>
    <w:rsid w:val="005C1D11"/>
    <w:rsid w:val="005C31AB"/>
    <w:rsid w:val="005C33EA"/>
    <w:rsid w:val="005C713C"/>
    <w:rsid w:val="005D69A3"/>
    <w:rsid w:val="005E23AA"/>
    <w:rsid w:val="005E2CEC"/>
    <w:rsid w:val="005E3E10"/>
    <w:rsid w:val="005E4261"/>
    <w:rsid w:val="005E4F26"/>
    <w:rsid w:val="005F677C"/>
    <w:rsid w:val="006039DD"/>
    <w:rsid w:val="00606ABE"/>
    <w:rsid w:val="006118F5"/>
    <w:rsid w:val="00635D92"/>
    <w:rsid w:val="00646505"/>
    <w:rsid w:val="00653FA4"/>
    <w:rsid w:val="0066606F"/>
    <w:rsid w:val="0067194A"/>
    <w:rsid w:val="006725AC"/>
    <w:rsid w:val="00674BEB"/>
    <w:rsid w:val="00677117"/>
    <w:rsid w:val="00681C94"/>
    <w:rsid w:val="00685305"/>
    <w:rsid w:val="00690CB6"/>
    <w:rsid w:val="00691918"/>
    <w:rsid w:val="00693546"/>
    <w:rsid w:val="00693F67"/>
    <w:rsid w:val="006A3A94"/>
    <w:rsid w:val="006A760B"/>
    <w:rsid w:val="006B6D15"/>
    <w:rsid w:val="006B76D2"/>
    <w:rsid w:val="006B7F35"/>
    <w:rsid w:val="006D512D"/>
    <w:rsid w:val="006E221B"/>
    <w:rsid w:val="006E3495"/>
    <w:rsid w:val="006E5D6C"/>
    <w:rsid w:val="006F00B7"/>
    <w:rsid w:val="006F4E3A"/>
    <w:rsid w:val="0071071A"/>
    <w:rsid w:val="00723FFE"/>
    <w:rsid w:val="0072617E"/>
    <w:rsid w:val="0072797E"/>
    <w:rsid w:val="007526F8"/>
    <w:rsid w:val="007652C4"/>
    <w:rsid w:val="007709C9"/>
    <w:rsid w:val="00773E71"/>
    <w:rsid w:val="007746D6"/>
    <w:rsid w:val="007765ED"/>
    <w:rsid w:val="00776C38"/>
    <w:rsid w:val="00784447"/>
    <w:rsid w:val="00796503"/>
    <w:rsid w:val="007B395B"/>
    <w:rsid w:val="007C1AED"/>
    <w:rsid w:val="007E2C1E"/>
    <w:rsid w:val="007E2E41"/>
    <w:rsid w:val="007F1987"/>
    <w:rsid w:val="007F1F73"/>
    <w:rsid w:val="007F4DE1"/>
    <w:rsid w:val="008072C1"/>
    <w:rsid w:val="00807C42"/>
    <w:rsid w:val="00810426"/>
    <w:rsid w:val="0081151C"/>
    <w:rsid w:val="008141CB"/>
    <w:rsid w:val="00821F3B"/>
    <w:rsid w:val="00830E56"/>
    <w:rsid w:val="00832A45"/>
    <w:rsid w:val="00834DA5"/>
    <w:rsid w:val="008365B0"/>
    <w:rsid w:val="00842644"/>
    <w:rsid w:val="0084292A"/>
    <w:rsid w:val="00854F0F"/>
    <w:rsid w:val="00866472"/>
    <w:rsid w:val="0087190E"/>
    <w:rsid w:val="00875CFE"/>
    <w:rsid w:val="008806C0"/>
    <w:rsid w:val="00887A0A"/>
    <w:rsid w:val="00897334"/>
    <w:rsid w:val="008A098D"/>
    <w:rsid w:val="008A5185"/>
    <w:rsid w:val="008B1689"/>
    <w:rsid w:val="008B2E0B"/>
    <w:rsid w:val="008D0CDC"/>
    <w:rsid w:val="008D2E0F"/>
    <w:rsid w:val="008E1D09"/>
    <w:rsid w:val="008E7635"/>
    <w:rsid w:val="008E7F5B"/>
    <w:rsid w:val="008F34FA"/>
    <w:rsid w:val="008F606B"/>
    <w:rsid w:val="008F6439"/>
    <w:rsid w:val="008F78F4"/>
    <w:rsid w:val="00903282"/>
    <w:rsid w:val="0090720E"/>
    <w:rsid w:val="00914C87"/>
    <w:rsid w:val="00917406"/>
    <w:rsid w:val="009214A6"/>
    <w:rsid w:val="009228F0"/>
    <w:rsid w:val="009330E9"/>
    <w:rsid w:val="009339A7"/>
    <w:rsid w:val="009406F1"/>
    <w:rsid w:val="00943C8B"/>
    <w:rsid w:val="009518ED"/>
    <w:rsid w:val="0095276E"/>
    <w:rsid w:val="0097158C"/>
    <w:rsid w:val="00972796"/>
    <w:rsid w:val="00974984"/>
    <w:rsid w:val="009856F6"/>
    <w:rsid w:val="00991133"/>
    <w:rsid w:val="00992575"/>
    <w:rsid w:val="009A067B"/>
    <w:rsid w:val="009A075F"/>
    <w:rsid w:val="009C1F16"/>
    <w:rsid w:val="009C7E4B"/>
    <w:rsid w:val="009D2202"/>
    <w:rsid w:val="009D4413"/>
    <w:rsid w:val="009D4475"/>
    <w:rsid w:val="009D61DA"/>
    <w:rsid w:val="009E639F"/>
    <w:rsid w:val="009E6DF5"/>
    <w:rsid w:val="009F1E75"/>
    <w:rsid w:val="00A074FC"/>
    <w:rsid w:val="00A20627"/>
    <w:rsid w:val="00A3141E"/>
    <w:rsid w:val="00A37524"/>
    <w:rsid w:val="00A46295"/>
    <w:rsid w:val="00A50259"/>
    <w:rsid w:val="00A62FB7"/>
    <w:rsid w:val="00A63D30"/>
    <w:rsid w:val="00A6434C"/>
    <w:rsid w:val="00A671F0"/>
    <w:rsid w:val="00A764F4"/>
    <w:rsid w:val="00A80E71"/>
    <w:rsid w:val="00A8462B"/>
    <w:rsid w:val="00A9200E"/>
    <w:rsid w:val="00AB3B9A"/>
    <w:rsid w:val="00AB7FC3"/>
    <w:rsid w:val="00AC44A7"/>
    <w:rsid w:val="00AC6EFA"/>
    <w:rsid w:val="00AC74E3"/>
    <w:rsid w:val="00AD5982"/>
    <w:rsid w:val="00AD5A57"/>
    <w:rsid w:val="00AD70CD"/>
    <w:rsid w:val="00AE1E3D"/>
    <w:rsid w:val="00AE4AC3"/>
    <w:rsid w:val="00AF589A"/>
    <w:rsid w:val="00AF6CF6"/>
    <w:rsid w:val="00AF7B54"/>
    <w:rsid w:val="00B018F1"/>
    <w:rsid w:val="00B01E51"/>
    <w:rsid w:val="00B0723C"/>
    <w:rsid w:val="00B07C97"/>
    <w:rsid w:val="00B131D9"/>
    <w:rsid w:val="00B21866"/>
    <w:rsid w:val="00B21FA0"/>
    <w:rsid w:val="00B221A4"/>
    <w:rsid w:val="00B36D5C"/>
    <w:rsid w:val="00B52CC9"/>
    <w:rsid w:val="00B559AC"/>
    <w:rsid w:val="00B55FC6"/>
    <w:rsid w:val="00B82FCE"/>
    <w:rsid w:val="00B97F56"/>
    <w:rsid w:val="00BB182B"/>
    <w:rsid w:val="00BB2378"/>
    <w:rsid w:val="00BC3D26"/>
    <w:rsid w:val="00BC4AFD"/>
    <w:rsid w:val="00BD14ED"/>
    <w:rsid w:val="00BE221E"/>
    <w:rsid w:val="00BE26E2"/>
    <w:rsid w:val="00BE2988"/>
    <w:rsid w:val="00BE5806"/>
    <w:rsid w:val="00BF1C9E"/>
    <w:rsid w:val="00BF2093"/>
    <w:rsid w:val="00BF4E1B"/>
    <w:rsid w:val="00C03ADD"/>
    <w:rsid w:val="00C07D04"/>
    <w:rsid w:val="00C223F8"/>
    <w:rsid w:val="00C47580"/>
    <w:rsid w:val="00C503D6"/>
    <w:rsid w:val="00C5687A"/>
    <w:rsid w:val="00C92F33"/>
    <w:rsid w:val="00C9376D"/>
    <w:rsid w:val="00C9496E"/>
    <w:rsid w:val="00CA3268"/>
    <w:rsid w:val="00CA536C"/>
    <w:rsid w:val="00CB2C0E"/>
    <w:rsid w:val="00CB3BC9"/>
    <w:rsid w:val="00CB4ED3"/>
    <w:rsid w:val="00CB563F"/>
    <w:rsid w:val="00CB7D2F"/>
    <w:rsid w:val="00CC5051"/>
    <w:rsid w:val="00CE5936"/>
    <w:rsid w:val="00CE5B5D"/>
    <w:rsid w:val="00D026A5"/>
    <w:rsid w:val="00D34917"/>
    <w:rsid w:val="00D36171"/>
    <w:rsid w:val="00D42F26"/>
    <w:rsid w:val="00D44C61"/>
    <w:rsid w:val="00D5598B"/>
    <w:rsid w:val="00D61906"/>
    <w:rsid w:val="00D72572"/>
    <w:rsid w:val="00D86D81"/>
    <w:rsid w:val="00D90C13"/>
    <w:rsid w:val="00DA17E1"/>
    <w:rsid w:val="00DB0B78"/>
    <w:rsid w:val="00DB1865"/>
    <w:rsid w:val="00DC2729"/>
    <w:rsid w:val="00DD3E93"/>
    <w:rsid w:val="00DE14DB"/>
    <w:rsid w:val="00DE7310"/>
    <w:rsid w:val="00DE738F"/>
    <w:rsid w:val="00DF1E63"/>
    <w:rsid w:val="00DF4412"/>
    <w:rsid w:val="00DF65AA"/>
    <w:rsid w:val="00DF7E84"/>
    <w:rsid w:val="00E00ADE"/>
    <w:rsid w:val="00E00DCE"/>
    <w:rsid w:val="00E0333F"/>
    <w:rsid w:val="00E0784B"/>
    <w:rsid w:val="00E15CAA"/>
    <w:rsid w:val="00E17609"/>
    <w:rsid w:val="00E248A1"/>
    <w:rsid w:val="00E300F2"/>
    <w:rsid w:val="00E30372"/>
    <w:rsid w:val="00E33810"/>
    <w:rsid w:val="00E35BB3"/>
    <w:rsid w:val="00E44865"/>
    <w:rsid w:val="00E45128"/>
    <w:rsid w:val="00E469EE"/>
    <w:rsid w:val="00E50810"/>
    <w:rsid w:val="00E5434A"/>
    <w:rsid w:val="00E56780"/>
    <w:rsid w:val="00E61546"/>
    <w:rsid w:val="00E66247"/>
    <w:rsid w:val="00E750C3"/>
    <w:rsid w:val="00E80E31"/>
    <w:rsid w:val="00E868C8"/>
    <w:rsid w:val="00E90EF5"/>
    <w:rsid w:val="00E963F2"/>
    <w:rsid w:val="00EA00AB"/>
    <w:rsid w:val="00EA0FF6"/>
    <w:rsid w:val="00EA6C5D"/>
    <w:rsid w:val="00EB1763"/>
    <w:rsid w:val="00EB1BFB"/>
    <w:rsid w:val="00EB53A2"/>
    <w:rsid w:val="00EC0EA3"/>
    <w:rsid w:val="00EC4280"/>
    <w:rsid w:val="00EC483F"/>
    <w:rsid w:val="00ED72CC"/>
    <w:rsid w:val="00ED7375"/>
    <w:rsid w:val="00EE0CD3"/>
    <w:rsid w:val="00EE3E06"/>
    <w:rsid w:val="00EF10B1"/>
    <w:rsid w:val="00F006BF"/>
    <w:rsid w:val="00F0341A"/>
    <w:rsid w:val="00F036F3"/>
    <w:rsid w:val="00F07DFB"/>
    <w:rsid w:val="00F133B4"/>
    <w:rsid w:val="00F13C67"/>
    <w:rsid w:val="00F20293"/>
    <w:rsid w:val="00F224BB"/>
    <w:rsid w:val="00F306A5"/>
    <w:rsid w:val="00F329FE"/>
    <w:rsid w:val="00F37F01"/>
    <w:rsid w:val="00F40EAB"/>
    <w:rsid w:val="00F428E4"/>
    <w:rsid w:val="00F4332C"/>
    <w:rsid w:val="00F4368B"/>
    <w:rsid w:val="00F43AEA"/>
    <w:rsid w:val="00F45A98"/>
    <w:rsid w:val="00F50552"/>
    <w:rsid w:val="00F548C7"/>
    <w:rsid w:val="00F61C20"/>
    <w:rsid w:val="00F76F00"/>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 w:type="character" w:customStyle="1" w:styleId="PuslapioinaostekstasDiagrama">
    <w:name w:val="Puslapio išnašos tekstas Diagrama"/>
    <w:aliases w:val="Diagrama1 Diagrama,Car Diagrama,fn Diagrama,Footnotes Diagrama,Footnote ak Diagrama,Footnote Text Char1 Diagrama,Footnote Text Char Char Diagrama,fn Char Char Diagrama,footnote text Char Char Diagrama,fn Char1 Diagrama"/>
    <w:basedOn w:val="Numatytasispastraiposriftas"/>
    <w:link w:val="Puslapioinaostekstas"/>
    <w:semiHidden/>
    <w:locked/>
    <w:rsid w:val="00BE26E2"/>
  </w:style>
  <w:style w:type="paragraph" w:styleId="Puslapioinaostekstas">
    <w:name w:val="footnote text"/>
    <w:aliases w:val="Diagrama1,Car,fn,Footnotes,Footnote ak,Footnote Text Char1,Footnote Text Char Char,fn Char Char,footnote text Char Char,Footnotes Char Char,Footnote ak Char Char,fn Char1,footnote text Char1,Footnotes Char1"/>
    <w:basedOn w:val="prastasis"/>
    <w:link w:val="PuslapioinaostekstasDiagrama"/>
    <w:semiHidden/>
    <w:unhideWhenUsed/>
    <w:rsid w:val="00BE26E2"/>
    <w:pPr>
      <w:jc w:val="both"/>
    </w:pPr>
    <w:rPr>
      <w:lang w:val="lt-LT"/>
    </w:rPr>
  </w:style>
  <w:style w:type="character" w:customStyle="1" w:styleId="PuslapioinaostekstasDiagrama1">
    <w:name w:val="Puslapio išnašos tekstas Diagrama1"/>
    <w:basedOn w:val="Numatytasispastraiposriftas"/>
    <w:semiHidden/>
    <w:rsid w:val="00BE26E2"/>
    <w:rPr>
      <w:lang w:val="en-AU"/>
    </w:rPr>
  </w:style>
  <w:style w:type="character" w:styleId="Puslapioinaosnuoroda">
    <w:name w:val="footnote reference"/>
    <w:aliases w:val="Ref,de nota al pie"/>
    <w:basedOn w:val="Numatytasispastraiposriftas"/>
    <w:uiPriority w:val="99"/>
    <w:semiHidden/>
    <w:unhideWhenUsed/>
    <w:rsid w:val="00BE26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 w:type="character" w:customStyle="1" w:styleId="PuslapioinaostekstasDiagrama">
    <w:name w:val="Puslapio išnašos tekstas Diagrama"/>
    <w:aliases w:val="Diagrama1 Diagrama,Car Diagrama,fn Diagrama,Footnotes Diagrama,Footnote ak Diagrama,Footnote Text Char1 Diagrama,Footnote Text Char Char Diagrama,fn Char Char Diagrama,footnote text Char Char Diagrama,fn Char1 Diagrama"/>
    <w:basedOn w:val="Numatytasispastraiposriftas"/>
    <w:link w:val="Puslapioinaostekstas"/>
    <w:semiHidden/>
    <w:locked/>
    <w:rsid w:val="00BE26E2"/>
  </w:style>
  <w:style w:type="paragraph" w:styleId="Puslapioinaostekstas">
    <w:name w:val="footnote text"/>
    <w:aliases w:val="Diagrama1,Car,fn,Footnotes,Footnote ak,Footnote Text Char1,Footnote Text Char Char,fn Char Char,footnote text Char Char,Footnotes Char Char,Footnote ak Char Char,fn Char1,footnote text Char1,Footnotes Char1"/>
    <w:basedOn w:val="prastasis"/>
    <w:link w:val="PuslapioinaostekstasDiagrama"/>
    <w:semiHidden/>
    <w:unhideWhenUsed/>
    <w:rsid w:val="00BE26E2"/>
    <w:pPr>
      <w:jc w:val="both"/>
    </w:pPr>
    <w:rPr>
      <w:lang w:val="lt-LT"/>
    </w:rPr>
  </w:style>
  <w:style w:type="character" w:customStyle="1" w:styleId="PuslapioinaostekstasDiagrama1">
    <w:name w:val="Puslapio išnašos tekstas Diagrama1"/>
    <w:basedOn w:val="Numatytasispastraiposriftas"/>
    <w:semiHidden/>
    <w:rsid w:val="00BE26E2"/>
    <w:rPr>
      <w:lang w:val="en-AU"/>
    </w:rPr>
  </w:style>
  <w:style w:type="character" w:styleId="Puslapioinaosnuoroda">
    <w:name w:val="footnote reference"/>
    <w:aliases w:val="Ref,de nota al pie"/>
    <w:basedOn w:val="Numatytasispastraiposriftas"/>
    <w:uiPriority w:val="99"/>
    <w:semiHidden/>
    <w:unhideWhenUsed/>
    <w:rsid w:val="00BE2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64589613">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197498111">
      <w:bodyDiv w:val="1"/>
      <w:marLeft w:val="0"/>
      <w:marRight w:val="0"/>
      <w:marTop w:val="0"/>
      <w:marBottom w:val="0"/>
      <w:divBdr>
        <w:top w:val="none" w:sz="0" w:space="0" w:color="auto"/>
        <w:left w:val="none" w:sz="0" w:space="0" w:color="auto"/>
        <w:bottom w:val="none" w:sz="0" w:space="0" w:color="auto"/>
        <w:right w:val="none" w:sz="0" w:space="0" w:color="auto"/>
      </w:divBdr>
    </w:div>
    <w:div w:id="1265655110">
      <w:bodyDiv w:val="1"/>
      <w:marLeft w:val="0"/>
      <w:marRight w:val="0"/>
      <w:marTop w:val="0"/>
      <w:marBottom w:val="0"/>
      <w:divBdr>
        <w:top w:val="none" w:sz="0" w:space="0" w:color="auto"/>
        <w:left w:val="none" w:sz="0" w:space="0" w:color="auto"/>
        <w:bottom w:val="none" w:sz="0" w:space="0" w:color="auto"/>
        <w:right w:val="none" w:sz="0" w:space="0" w:color="auto"/>
      </w:divBdr>
    </w:div>
    <w:div w:id="1920095830">
      <w:bodyDiv w:val="1"/>
      <w:marLeft w:val="0"/>
      <w:marRight w:val="0"/>
      <w:marTop w:val="0"/>
      <w:marBottom w:val="0"/>
      <w:divBdr>
        <w:top w:val="none" w:sz="0" w:space="0" w:color="auto"/>
        <w:left w:val="none" w:sz="0" w:space="0" w:color="auto"/>
        <w:bottom w:val="none" w:sz="0" w:space="0" w:color="auto"/>
        <w:right w:val="none" w:sz="0" w:space="0" w:color="auto"/>
      </w:divBdr>
    </w:div>
    <w:div w:id="1994603837">
      <w:bodyDiv w:val="1"/>
      <w:marLeft w:val="0"/>
      <w:marRight w:val="0"/>
      <w:marTop w:val="0"/>
      <w:marBottom w:val="0"/>
      <w:divBdr>
        <w:top w:val="none" w:sz="0" w:space="0" w:color="auto"/>
        <w:left w:val="none" w:sz="0" w:space="0" w:color="auto"/>
        <w:bottom w:val="none" w:sz="0" w:space="0" w:color="auto"/>
        <w:right w:val="none" w:sz="0" w:space="0" w:color="auto"/>
      </w:divBdr>
    </w:div>
    <w:div w:id="20256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gov.lt/uploads/documents/files/teises_aktai/valstybes_pagalba/bendrosios_isimties_reglamentai/vp_2013-12-18_1407.pdf"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kt.gov.lt/uploads/documents/files/teises_aktai/valstybes_pagalba/bendrosios_isimties_reglamentai/vp_2013-12-18_140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AA8C-CF97-45CB-ACF6-E2E24DDC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1308</Words>
  <Characters>7457</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8748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2020-04-16T07:25:00Z</dcterms:created>
  <dcterms:modified xsi:type="dcterms:W3CDTF">2020-04-16T07:25:00Z</dcterms:modified>
</cp:coreProperties>
</file>